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0092D" w14:textId="77777777" w:rsidR="00722D27" w:rsidRPr="00B07104" w:rsidRDefault="00722D27" w:rsidP="00722D27">
      <w:pPr>
        <w:rPr>
          <w:rFonts w:cs="Calibri"/>
        </w:rPr>
      </w:pPr>
    </w:p>
    <w:p w14:paraId="1367F8FC" w14:textId="77777777" w:rsidR="00722D27" w:rsidRPr="00B07104" w:rsidRDefault="00722D27" w:rsidP="00722D27">
      <w:pPr>
        <w:jc w:val="center"/>
        <w:rPr>
          <w:rFonts w:cs="Calibri"/>
          <w:b/>
          <w:bCs/>
        </w:rPr>
      </w:pPr>
      <w:r w:rsidRPr="00B07104">
        <w:rPr>
          <w:rFonts w:cs="Calibri"/>
          <w:b/>
          <w:bCs/>
        </w:rPr>
        <w:t>Vigilance Santé : Espèces à Enjeux pour la Santé à Connaître en Haute-Loire</w:t>
      </w:r>
    </w:p>
    <w:p w14:paraId="7FE954CE" w14:textId="77777777" w:rsidR="00722D27" w:rsidRPr="00B07104" w:rsidRDefault="00722D27" w:rsidP="00722D27">
      <w:pPr>
        <w:jc w:val="center"/>
        <w:rPr>
          <w:rFonts w:cs="Calibri"/>
        </w:rPr>
      </w:pPr>
    </w:p>
    <w:p w14:paraId="2617D82E" w14:textId="16C78942" w:rsidR="00722D27" w:rsidRPr="00B07104" w:rsidRDefault="00722D27" w:rsidP="00722D27">
      <w:pPr>
        <w:jc w:val="center"/>
        <w:rPr>
          <w:rFonts w:cs="Calibri"/>
        </w:rPr>
      </w:pPr>
      <w:r w:rsidRPr="00B07104">
        <w:rPr>
          <w:rFonts w:cs="Calibri"/>
          <w:noProof/>
        </w:rPr>
        <w:drawing>
          <wp:inline distT="0" distB="0" distL="0" distR="0" wp14:anchorId="0F3EEEE9" wp14:editId="1A168502">
            <wp:extent cx="4010025" cy="1790700"/>
            <wp:effectExtent l="0" t="0" r="9525" b="0"/>
            <wp:docPr id="2432042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7_oo_editor_Editor_7_sandBox"/>
                    <pic:cNvPicPr>
                      <a:picLocks noChangeAspect="1" noChangeArrowheads="1"/>
                    </pic:cNvPicPr>
                  </pic:nvPicPr>
                  <pic:blipFill rotWithShape="1">
                    <a:blip r:embed="rId5" r:link="rId6">
                      <a:extLst>
                        <a:ext uri="{28A0092B-C50C-407E-A947-70E740481C1C}">
                          <a14:useLocalDpi xmlns:a14="http://schemas.microsoft.com/office/drawing/2010/main" val="0"/>
                        </a:ext>
                      </a:extLst>
                    </a:blip>
                    <a:srcRect r="8078"/>
                    <a:stretch/>
                  </pic:blipFill>
                  <pic:spPr bwMode="auto">
                    <a:xfrm>
                      <a:off x="0" y="0"/>
                      <a:ext cx="4010025"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7BCD1A99" w14:textId="77777777" w:rsidR="00722D27" w:rsidRPr="00B07104" w:rsidRDefault="00722D27" w:rsidP="00722D27">
      <w:pPr>
        <w:rPr>
          <w:rFonts w:cs="Calibri"/>
        </w:rPr>
      </w:pPr>
      <w:r w:rsidRPr="00B07104">
        <w:rPr>
          <w:rFonts w:cs="Calibri"/>
        </w:rPr>
        <w:t> </w:t>
      </w:r>
    </w:p>
    <w:p w14:paraId="06826123" w14:textId="6AE7829D" w:rsidR="00722D27" w:rsidRPr="00B07104" w:rsidRDefault="00722D27" w:rsidP="00F26E52">
      <w:pPr>
        <w:jc w:val="both"/>
        <w:rPr>
          <w:rFonts w:cs="Calibri"/>
        </w:rPr>
      </w:pPr>
      <w:r w:rsidRPr="00B07104">
        <w:rPr>
          <w:rFonts w:cs="Calibri"/>
        </w:rPr>
        <w:t xml:space="preserve">Dans le département, </w:t>
      </w:r>
      <w:r w:rsidR="003A11F2" w:rsidRPr="00B07104">
        <w:rPr>
          <w:rFonts w:cs="Calibri"/>
        </w:rPr>
        <w:t xml:space="preserve">plusieurs </w:t>
      </w:r>
      <w:r w:rsidRPr="00B07104">
        <w:rPr>
          <w:rFonts w:cs="Calibri"/>
        </w:rPr>
        <w:t xml:space="preserve">espèces à enjeux pour la santé humaine (EESH) présentent un risque d'expansion : </w:t>
      </w:r>
      <w:r w:rsidRPr="00B07104">
        <w:rPr>
          <w:rFonts w:cs="Calibri"/>
          <w:b/>
          <w:bCs/>
        </w:rPr>
        <w:t>ambroisie, moustique tigre, chenilles processionnaires, tiqu</w:t>
      </w:r>
      <w:r w:rsidR="00B07104">
        <w:rPr>
          <w:rFonts w:cs="Calibri"/>
          <w:b/>
          <w:bCs/>
        </w:rPr>
        <w:t>e, etc</w:t>
      </w:r>
      <w:r w:rsidRPr="00B07104">
        <w:rPr>
          <w:rFonts w:cs="Calibri"/>
        </w:rPr>
        <w:t xml:space="preserve">. Un portail national est dédié aux espèces à enjeux pour la santé humaine : </w:t>
      </w:r>
      <w:hyperlink r:id="rId7" w:tgtFrame="_blank" w:history="1">
        <w:r w:rsidRPr="00B07104">
          <w:rPr>
            <w:rStyle w:val="Lienhypertexte"/>
            <w:rFonts w:cs="Calibri"/>
          </w:rPr>
          <w:t>https://especes-risque-sante.info/</w:t>
        </w:r>
      </w:hyperlink>
      <w:r w:rsidRPr="00B07104">
        <w:rPr>
          <w:rFonts w:cs="Calibri"/>
        </w:rPr>
        <w:t xml:space="preserve"> </w:t>
      </w:r>
    </w:p>
    <w:p w14:paraId="52D53170" w14:textId="77777777" w:rsidR="00722D27" w:rsidRPr="00B07104" w:rsidRDefault="00722D27" w:rsidP="00F26E52">
      <w:pPr>
        <w:jc w:val="both"/>
        <w:rPr>
          <w:rFonts w:cs="Calibri"/>
        </w:rPr>
      </w:pPr>
      <w:r w:rsidRPr="00B07104">
        <w:rPr>
          <w:rFonts w:cs="Calibri"/>
        </w:rPr>
        <w:t> </w:t>
      </w:r>
    </w:p>
    <w:p w14:paraId="57D67897" w14:textId="76EF045E" w:rsidR="00722D27" w:rsidRPr="00B07104" w:rsidRDefault="00722D27" w:rsidP="00F26E52">
      <w:pPr>
        <w:jc w:val="both"/>
        <w:rPr>
          <w:rFonts w:cs="Calibri"/>
        </w:rPr>
      </w:pPr>
      <w:r w:rsidRPr="00B07104">
        <w:rPr>
          <w:rFonts w:cs="Calibri"/>
          <w:noProof/>
        </w:rPr>
        <w:drawing>
          <wp:anchor distT="0" distB="0" distL="114300" distR="114300" simplePos="0" relativeHeight="251659264" behindDoc="0" locked="0" layoutInCell="1" allowOverlap="0" wp14:anchorId="2F89365F" wp14:editId="5924E195">
            <wp:simplePos x="0" y="0"/>
            <wp:positionH relativeFrom="column">
              <wp:align>left</wp:align>
            </wp:positionH>
            <wp:positionV relativeFrom="line">
              <wp:posOffset>0</wp:posOffset>
            </wp:positionV>
            <wp:extent cx="847725" cy="1524000"/>
            <wp:effectExtent l="0" t="0" r="9525" b="0"/>
            <wp:wrapSquare wrapText="bothSides"/>
            <wp:docPr id="15719191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01DBD49C.55802610_oo_editor_Editor_7_sand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1524000"/>
                    </a:xfrm>
                    <a:prstGeom prst="rect">
                      <a:avLst/>
                    </a:prstGeom>
                    <a:noFill/>
                  </pic:spPr>
                </pic:pic>
              </a:graphicData>
            </a:graphic>
            <wp14:sizeRelH relativeFrom="page">
              <wp14:pctWidth>0</wp14:pctWidth>
            </wp14:sizeRelH>
            <wp14:sizeRelV relativeFrom="page">
              <wp14:pctHeight>0</wp14:pctHeight>
            </wp14:sizeRelV>
          </wp:anchor>
        </w:drawing>
      </w:r>
      <w:r w:rsidRPr="00B07104">
        <w:rPr>
          <w:rFonts w:cs="Calibri"/>
          <w:b/>
          <w:bCs/>
        </w:rPr>
        <w:t>L’ambroisie a feuille d’armoise</w:t>
      </w:r>
      <w:r w:rsidRPr="00B07104">
        <w:rPr>
          <w:rFonts w:cs="Calibri"/>
        </w:rPr>
        <w:t xml:space="preserve"> est une espèce exotique qui émet des pollens particulièrement allergisants à la fin de l’été. </w:t>
      </w:r>
      <w:r w:rsidRPr="00B07104">
        <w:rPr>
          <w:rFonts w:cs="Calibri"/>
          <w:b/>
          <w:bCs/>
        </w:rPr>
        <w:t xml:space="preserve">En Haute-Loire, 9% de la population y serait allergique. </w:t>
      </w:r>
      <w:r w:rsidRPr="00B07104">
        <w:rPr>
          <w:rFonts w:cs="Calibri"/>
        </w:rPr>
        <w:t xml:space="preserve">Si vous la rencontrez, vous pouvez la signaler sur la </w:t>
      </w:r>
      <w:hyperlink r:id="rId9" w:tgtFrame="_blank" w:history="1">
        <w:r w:rsidRPr="00B07104">
          <w:rPr>
            <w:rStyle w:val="Lienhypertexte"/>
            <w:rFonts w:cs="Calibri"/>
          </w:rPr>
          <w:t>plateforme de signalement</w:t>
        </w:r>
      </w:hyperlink>
      <w:r w:rsidRPr="00B07104">
        <w:rPr>
          <w:rFonts w:cs="Calibri"/>
        </w:rPr>
        <w:t xml:space="preserve">. Sur votre terrain, vous pouvez l’arracher avec des gants, hors période d’émission de pollens si possible, et laisser les déchets sur place pour ne pas déplacer les graines. Une fiche de reconnaissance est disponible </w:t>
      </w:r>
      <w:hyperlink r:id="rId10" w:tgtFrame="_blank" w:history="1">
        <w:r w:rsidRPr="00B07104">
          <w:rPr>
            <w:rStyle w:val="Lienhypertexte"/>
            <w:rFonts w:cs="Calibri"/>
          </w:rPr>
          <w:t>ici</w:t>
        </w:r>
      </w:hyperlink>
      <w:r w:rsidRPr="00B07104">
        <w:rPr>
          <w:rFonts w:cs="Calibri"/>
        </w:rPr>
        <w:t>.</w:t>
      </w:r>
    </w:p>
    <w:p w14:paraId="3744E02E" w14:textId="77777777" w:rsidR="00722D27" w:rsidRPr="00B07104" w:rsidRDefault="00722D27" w:rsidP="00F26E52">
      <w:pPr>
        <w:jc w:val="both"/>
        <w:rPr>
          <w:rFonts w:cs="Calibri"/>
          <w:b/>
          <w:bCs/>
        </w:rPr>
      </w:pPr>
    </w:p>
    <w:p w14:paraId="59DD3011" w14:textId="465183D7" w:rsidR="00722D27" w:rsidRPr="00B07104" w:rsidRDefault="00722D27" w:rsidP="00F26E52">
      <w:pPr>
        <w:jc w:val="both"/>
        <w:rPr>
          <w:rFonts w:cs="Calibri"/>
        </w:rPr>
      </w:pPr>
      <w:r w:rsidRPr="00B07104">
        <w:rPr>
          <w:rFonts w:cs="Calibri"/>
          <w:noProof/>
        </w:rPr>
        <w:drawing>
          <wp:anchor distT="0" distB="0" distL="114300" distR="114300" simplePos="0" relativeHeight="251660288" behindDoc="0" locked="0" layoutInCell="1" allowOverlap="0" wp14:anchorId="3DF7AEF0" wp14:editId="3BB6BFDB">
            <wp:simplePos x="0" y="0"/>
            <wp:positionH relativeFrom="column">
              <wp:align>right</wp:align>
            </wp:positionH>
            <wp:positionV relativeFrom="line">
              <wp:posOffset>0</wp:posOffset>
            </wp:positionV>
            <wp:extent cx="1362075" cy="1162050"/>
            <wp:effectExtent l="0" t="0" r="9525" b="0"/>
            <wp:wrapSquare wrapText="bothSides"/>
            <wp:docPr id="5692055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01DBD49C.55802610_oo_editor_Editor_7_sand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pic:spPr>
                </pic:pic>
              </a:graphicData>
            </a:graphic>
            <wp14:sizeRelH relativeFrom="page">
              <wp14:pctWidth>0</wp14:pctWidth>
            </wp14:sizeRelH>
            <wp14:sizeRelV relativeFrom="page">
              <wp14:pctHeight>0</wp14:pctHeight>
            </wp14:sizeRelV>
          </wp:anchor>
        </w:drawing>
      </w:r>
      <w:r w:rsidRPr="00B07104">
        <w:rPr>
          <w:rFonts w:cs="Calibri"/>
          <w:b/>
          <w:bCs/>
        </w:rPr>
        <w:t>Le moustique tigre</w:t>
      </w:r>
      <w:r w:rsidRPr="00B07104">
        <w:rPr>
          <w:rFonts w:cs="Calibri"/>
        </w:rPr>
        <w:t xml:space="preserve"> est une espèce exotique </w:t>
      </w:r>
      <w:r w:rsidR="00CE79F1">
        <w:rPr>
          <w:rFonts w:cs="Calibri"/>
        </w:rPr>
        <w:t>actif de mai à octobre</w:t>
      </w:r>
      <w:r w:rsidRPr="00B07104">
        <w:rPr>
          <w:rFonts w:cs="Calibri"/>
        </w:rPr>
        <w:t>. Ce moustique peut transmettre la dengue, le chikungunya et le Zika s’il s’est contaminé en piquant une personne malade revenue d’un voyage en zone intertropicale. Aussi, si vous revenez de ces zones et que vous êtes symptomatiques, il est recommandé d’aller voir son médecin.</w:t>
      </w:r>
    </w:p>
    <w:p w14:paraId="1589D5A5" w14:textId="77777777" w:rsidR="00722D27" w:rsidRPr="00B07104" w:rsidRDefault="00722D27" w:rsidP="00F26E52">
      <w:pPr>
        <w:jc w:val="both"/>
        <w:rPr>
          <w:rFonts w:cs="Calibri"/>
        </w:rPr>
      </w:pPr>
      <w:r w:rsidRPr="00B07104">
        <w:rPr>
          <w:rFonts w:cs="Calibri"/>
        </w:rPr>
        <w:t xml:space="preserve">De plus, ce moustique est particulièrement nuisant notamment en journée. </w:t>
      </w:r>
    </w:p>
    <w:p w14:paraId="63D5C9C5" w14:textId="578DF610" w:rsidR="00722D27" w:rsidRPr="00B07104" w:rsidRDefault="00722D27" w:rsidP="00F26E52">
      <w:pPr>
        <w:jc w:val="both"/>
        <w:rPr>
          <w:rFonts w:cs="Calibri"/>
        </w:rPr>
      </w:pPr>
      <w:r w:rsidRPr="00B07104">
        <w:rPr>
          <w:rFonts w:cs="Calibri"/>
        </w:rPr>
        <w:t xml:space="preserve">Les modalités de gestion de ce moustique reposent sur </w:t>
      </w:r>
      <w:r w:rsidRPr="00B07104">
        <w:rPr>
          <w:rFonts w:cs="Calibri"/>
          <w:b/>
          <w:bCs/>
        </w:rPr>
        <w:t>l’élimination des gites de pontes</w:t>
      </w:r>
      <w:r w:rsidRPr="00B07104">
        <w:rPr>
          <w:rFonts w:cs="Calibri"/>
        </w:rPr>
        <w:t xml:space="preserve">, c’est à dire des petites quantités d’eau fournies par l’homme comme certains jeux pour enfants en extérieur, les coupelles de plantes, les cheneaux mal entretenus, etc. Ce moustique se déplace très peu. Le site </w:t>
      </w:r>
      <w:hyperlink r:id="rId12" w:tgtFrame="_blank" w:history="1">
        <w:r w:rsidRPr="00B07104">
          <w:rPr>
            <w:rStyle w:val="Lienhypertexte"/>
            <w:rFonts w:cs="Calibri"/>
          </w:rPr>
          <w:t>AgirMoustique.fr</w:t>
        </w:r>
      </w:hyperlink>
      <w:r w:rsidRPr="00B07104">
        <w:rPr>
          <w:rFonts w:cs="Calibri"/>
        </w:rPr>
        <w:t xml:space="preserve"> vous expliquera tout sur le sujet et comment éliminer les gites de pontes présents chez vous. De plus, si votre commune n’est pas encore colonisée, vous pouvez faire un signalement de ce moustique en le prenant en photo sur le </w:t>
      </w:r>
      <w:hyperlink r:id="rId13" w:tgtFrame="_blank" w:history="1">
        <w:r w:rsidRPr="00B07104">
          <w:rPr>
            <w:rStyle w:val="Lienhypertexte"/>
            <w:rFonts w:cs="Calibri"/>
          </w:rPr>
          <w:t>site de signalement du moustique tigre.</w:t>
        </w:r>
      </w:hyperlink>
    </w:p>
    <w:p w14:paraId="627C163D" w14:textId="05A23F45" w:rsidR="00B07104" w:rsidRPr="00B07104" w:rsidRDefault="00641633" w:rsidP="00F26E52">
      <w:pPr>
        <w:jc w:val="both"/>
        <w:rPr>
          <w:rFonts w:cs="Calibri"/>
        </w:rPr>
      </w:pPr>
      <w:r>
        <w:rPr>
          <w:noProof/>
        </w:rPr>
        <w:drawing>
          <wp:anchor distT="0" distB="0" distL="114300" distR="114300" simplePos="0" relativeHeight="251662336" behindDoc="1" locked="0" layoutInCell="1" allowOverlap="1" wp14:anchorId="79370804" wp14:editId="403BA892">
            <wp:simplePos x="0" y="0"/>
            <wp:positionH relativeFrom="column">
              <wp:posOffset>0</wp:posOffset>
            </wp:positionH>
            <wp:positionV relativeFrom="paragraph">
              <wp:posOffset>77087</wp:posOffset>
            </wp:positionV>
            <wp:extent cx="1124585" cy="1181735"/>
            <wp:effectExtent l="0" t="0" r="0" b="0"/>
            <wp:wrapTight wrapText="bothSides">
              <wp:wrapPolygon edited="0">
                <wp:start x="0" y="0"/>
                <wp:lineTo x="0" y="21240"/>
                <wp:lineTo x="21222" y="21240"/>
                <wp:lineTo x="21222" y="0"/>
                <wp:lineTo x="0" y="0"/>
              </wp:wrapPolygon>
            </wp:wrapTight>
            <wp:docPr id="5" name="Image 4">
              <a:extLst xmlns:a="http://schemas.openxmlformats.org/drawingml/2006/main">
                <a:ext uri="{FF2B5EF4-FFF2-40B4-BE49-F238E27FC236}">
                  <a16:creationId xmlns:a16="http://schemas.microsoft.com/office/drawing/2014/main" id="{C04B1354-1E8B-4EA3-AE07-345ADAD0B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04B1354-1E8B-4EA3-AE07-345ADAD0B33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646" r="49918"/>
                    <a:stretch>
                      <a:fillRect/>
                    </a:stretch>
                  </pic:blipFill>
                  <pic:spPr bwMode="auto">
                    <a:xfrm>
                      <a:off x="0" y="0"/>
                      <a:ext cx="1124585" cy="118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C72B3" w14:textId="204A4774" w:rsidR="00B07104" w:rsidRPr="00B07104" w:rsidRDefault="00641633" w:rsidP="00B07104">
      <w:pPr>
        <w:jc w:val="both"/>
        <w:rPr>
          <w:rFonts w:cs="Calibri"/>
        </w:rPr>
      </w:pPr>
      <w:r>
        <w:rPr>
          <w:rFonts w:cs="Calibri"/>
        </w:rPr>
        <w:t>La</w:t>
      </w:r>
      <w:r w:rsidRPr="00B07104">
        <w:rPr>
          <w:rFonts w:cs="Calibri"/>
        </w:rPr>
        <w:t xml:space="preserve"> Haute-Loire</w:t>
      </w:r>
      <w:r>
        <w:rPr>
          <w:rFonts w:cs="Calibri"/>
        </w:rPr>
        <w:t xml:space="preserve"> est principalement concernée par</w:t>
      </w:r>
      <w:r w:rsidRPr="00B07104">
        <w:rPr>
          <w:rFonts w:cs="Calibri"/>
        </w:rPr>
        <w:t xml:space="preserve"> la</w:t>
      </w:r>
      <w:r>
        <w:rPr>
          <w:rFonts w:cs="Calibri"/>
        </w:rPr>
        <w:t xml:space="preserve"> </w:t>
      </w:r>
      <w:r w:rsidRPr="00641633">
        <w:rPr>
          <w:rFonts w:cs="Calibri"/>
          <w:b/>
          <w:bCs/>
        </w:rPr>
        <w:t xml:space="preserve">chenille </w:t>
      </w:r>
      <w:r w:rsidRPr="00B07104">
        <w:rPr>
          <w:rFonts w:cs="Calibri"/>
          <w:b/>
          <w:bCs/>
        </w:rPr>
        <w:t>processionnaire du pin</w:t>
      </w:r>
      <w:r w:rsidRPr="00B07104">
        <w:rPr>
          <w:rFonts w:cs="Calibri"/>
        </w:rPr>
        <w:t xml:space="preserve">, avec une période de vigilance s’étendant de </w:t>
      </w:r>
      <w:r w:rsidRPr="00B07104">
        <w:rPr>
          <w:rFonts w:cs="Calibri"/>
          <w:b/>
          <w:bCs/>
        </w:rPr>
        <w:t>novembre à mai</w:t>
      </w:r>
      <w:r w:rsidRPr="00B07104">
        <w:rPr>
          <w:rFonts w:cs="Calibri"/>
        </w:rPr>
        <w:t xml:space="preserve">. </w:t>
      </w:r>
      <w:r w:rsidRPr="00B07104">
        <w:rPr>
          <w:rFonts w:cs="Calibri"/>
          <w:b/>
          <w:bCs/>
        </w:rPr>
        <w:t xml:space="preserve"> </w:t>
      </w:r>
      <w:r w:rsidRPr="00641633">
        <w:rPr>
          <w:rFonts w:cs="Calibri"/>
        </w:rPr>
        <w:t>Elle</w:t>
      </w:r>
      <w:r>
        <w:rPr>
          <w:rFonts w:cs="Calibri"/>
          <w:b/>
          <w:bCs/>
        </w:rPr>
        <w:t xml:space="preserve"> </w:t>
      </w:r>
      <w:r w:rsidR="00B07104" w:rsidRPr="00B07104">
        <w:rPr>
          <w:rFonts w:cs="Calibri"/>
        </w:rPr>
        <w:t xml:space="preserve">représente un risque pour la santé en raison de leurs </w:t>
      </w:r>
      <w:r w:rsidR="00B07104" w:rsidRPr="00B07104">
        <w:rPr>
          <w:rFonts w:cs="Calibri"/>
          <w:b/>
          <w:bCs/>
        </w:rPr>
        <w:t>soies urticantes</w:t>
      </w:r>
      <w:r w:rsidR="00B07104" w:rsidRPr="00B07104">
        <w:rPr>
          <w:rFonts w:cs="Calibri"/>
        </w:rPr>
        <w:t>, qui peuvent se disperser dans l’air</w:t>
      </w:r>
      <w:r>
        <w:rPr>
          <w:rFonts w:cs="Calibri"/>
        </w:rPr>
        <w:t xml:space="preserve"> et </w:t>
      </w:r>
      <w:r w:rsidRPr="00641633">
        <w:rPr>
          <w:rFonts w:cs="Calibri"/>
        </w:rPr>
        <w:t>provoquer des troubles cutanés, respiratoires ou oculaires.</w:t>
      </w:r>
      <w:r w:rsidR="00B07104" w:rsidRPr="00B07104">
        <w:rPr>
          <w:rFonts w:cs="Calibri"/>
        </w:rPr>
        <w:t xml:space="preserve"> Il n’est pas nécessaire de toucher directement les chenilles pour être exposé. </w:t>
      </w:r>
    </w:p>
    <w:p w14:paraId="6B58FE4A" w14:textId="261B7370" w:rsidR="00B07104" w:rsidRPr="00B07104" w:rsidRDefault="00B07104" w:rsidP="00B07104">
      <w:pPr>
        <w:jc w:val="both"/>
        <w:rPr>
          <w:rFonts w:cs="Calibri"/>
        </w:rPr>
      </w:pPr>
      <w:r w:rsidRPr="00B07104">
        <w:rPr>
          <w:rFonts w:cs="Calibri"/>
        </w:rPr>
        <w:t>En cas de présence de chenilles, de nids ou de processions :</w:t>
      </w:r>
    </w:p>
    <w:p w14:paraId="50203EBD" w14:textId="77777777" w:rsidR="00B07104" w:rsidRPr="00B07104" w:rsidRDefault="00B07104" w:rsidP="00B07104">
      <w:pPr>
        <w:numPr>
          <w:ilvl w:val="0"/>
          <w:numId w:val="2"/>
        </w:numPr>
        <w:jc w:val="both"/>
        <w:rPr>
          <w:rFonts w:cs="Calibri"/>
        </w:rPr>
      </w:pPr>
      <w:r w:rsidRPr="00B07104">
        <w:rPr>
          <w:rFonts w:cs="Calibri"/>
          <w:b/>
          <w:bCs/>
        </w:rPr>
        <w:t>ne pas toucher</w:t>
      </w:r>
      <w:r w:rsidRPr="00B07104">
        <w:rPr>
          <w:rFonts w:cs="Calibri"/>
        </w:rPr>
        <w:t xml:space="preserve"> les chenilles ou les nids ; </w:t>
      </w:r>
    </w:p>
    <w:p w14:paraId="0013BB32" w14:textId="77777777" w:rsidR="00B07104" w:rsidRPr="00B07104" w:rsidRDefault="00B07104" w:rsidP="00B07104">
      <w:pPr>
        <w:numPr>
          <w:ilvl w:val="0"/>
          <w:numId w:val="2"/>
        </w:numPr>
        <w:jc w:val="both"/>
        <w:rPr>
          <w:rFonts w:cs="Calibri"/>
        </w:rPr>
      </w:pPr>
      <w:r w:rsidRPr="00B07104">
        <w:rPr>
          <w:rFonts w:cs="Calibri"/>
          <w:b/>
          <w:bCs/>
        </w:rPr>
        <w:t>ne pas écraser</w:t>
      </w:r>
      <w:r w:rsidRPr="00B07104">
        <w:rPr>
          <w:rFonts w:cs="Calibri"/>
        </w:rPr>
        <w:t xml:space="preserve"> les chenilles ; </w:t>
      </w:r>
    </w:p>
    <w:p w14:paraId="10011B2C" w14:textId="77777777" w:rsidR="00B07104" w:rsidRPr="00B07104" w:rsidRDefault="00B07104" w:rsidP="00B07104">
      <w:pPr>
        <w:numPr>
          <w:ilvl w:val="0"/>
          <w:numId w:val="2"/>
        </w:numPr>
        <w:jc w:val="both"/>
        <w:rPr>
          <w:rFonts w:cs="Calibri"/>
        </w:rPr>
      </w:pPr>
      <w:r w:rsidRPr="00B07104">
        <w:rPr>
          <w:rFonts w:cs="Calibri"/>
        </w:rPr>
        <w:t xml:space="preserve">éloigner les enfants et les animaux ; </w:t>
      </w:r>
    </w:p>
    <w:p w14:paraId="157C2EB2" w14:textId="77777777" w:rsidR="00B07104" w:rsidRPr="00B07104" w:rsidRDefault="00B07104" w:rsidP="00B07104">
      <w:pPr>
        <w:numPr>
          <w:ilvl w:val="0"/>
          <w:numId w:val="2"/>
        </w:numPr>
        <w:jc w:val="both"/>
        <w:rPr>
          <w:rFonts w:cs="Calibri"/>
        </w:rPr>
      </w:pPr>
      <w:r w:rsidRPr="00B07104">
        <w:rPr>
          <w:rFonts w:cs="Calibri"/>
        </w:rPr>
        <w:t xml:space="preserve">respecter les éventuelles zones interdites d’accès ; </w:t>
      </w:r>
    </w:p>
    <w:p w14:paraId="58181D47" w14:textId="1A9C15E1" w:rsidR="00B07104" w:rsidRPr="00B07104" w:rsidRDefault="00B07104" w:rsidP="00B07104">
      <w:pPr>
        <w:numPr>
          <w:ilvl w:val="0"/>
          <w:numId w:val="2"/>
        </w:numPr>
        <w:jc w:val="both"/>
        <w:rPr>
          <w:rFonts w:cs="Calibri"/>
        </w:rPr>
      </w:pPr>
      <w:r w:rsidRPr="00B07104">
        <w:rPr>
          <w:rFonts w:cs="Calibri"/>
        </w:rPr>
        <w:t>signaler la présence en mairie et sur la plateforme dédiée :</w:t>
      </w:r>
      <w:r>
        <w:rPr>
          <w:rFonts w:cs="Calibri"/>
        </w:rPr>
        <w:t xml:space="preserve"> </w:t>
      </w:r>
      <w:hyperlink r:id="rId15" w:tgtFrame="_new" w:history="1">
        <w:r w:rsidRPr="00B07104">
          <w:rPr>
            <w:rStyle w:val="Lienhypertexte"/>
            <w:rFonts w:cs="Calibri"/>
            <w:b/>
            <w:bCs/>
          </w:rPr>
          <w:t>https://signalement-chenilles-processionnaires.atlasante.fr</w:t>
        </w:r>
      </w:hyperlink>
      <w:r w:rsidRPr="00B07104">
        <w:rPr>
          <w:rFonts w:cs="Calibri"/>
        </w:rPr>
        <w:t xml:space="preserve"> </w:t>
      </w:r>
    </w:p>
    <w:p w14:paraId="5E908568" w14:textId="3C27C82F" w:rsidR="00641633" w:rsidRPr="006C5AE6" w:rsidRDefault="00B07104" w:rsidP="00641633">
      <w:pPr>
        <w:jc w:val="both"/>
        <w:rPr>
          <w:rFonts w:cs="Calibri"/>
        </w:rPr>
      </w:pPr>
      <w:r w:rsidRPr="00B07104">
        <w:rPr>
          <w:rFonts w:cs="Calibri"/>
        </w:rPr>
        <w:t xml:space="preserve">Un arrêté préfectoral </w:t>
      </w:r>
      <w:r>
        <w:rPr>
          <w:rFonts w:cs="Calibri"/>
        </w:rPr>
        <w:t xml:space="preserve">a été pris le 30 mars 2026 </w:t>
      </w:r>
      <w:r w:rsidRPr="00B07104">
        <w:rPr>
          <w:rFonts w:cs="Calibri"/>
        </w:rPr>
        <w:t>vis</w:t>
      </w:r>
      <w:r>
        <w:rPr>
          <w:rFonts w:cs="Calibri"/>
        </w:rPr>
        <w:t>ant</w:t>
      </w:r>
      <w:r w:rsidRPr="00B07104">
        <w:rPr>
          <w:rFonts w:cs="Calibri"/>
        </w:rPr>
        <w:t xml:space="preserve"> à limiter l’exposition de la population aux chenilles processionnaires. </w:t>
      </w:r>
      <w:r w:rsidR="00641633" w:rsidRPr="006C5AE6">
        <w:rPr>
          <w:rFonts w:cs="Calibri"/>
        </w:rPr>
        <w:t>L’objectif n’est pas d’éradiquer ces espèces, mais de réduire les risques pour la population.</w:t>
      </w:r>
    </w:p>
    <w:p w14:paraId="4F240FE5" w14:textId="4A331D55" w:rsidR="00641633" w:rsidRPr="00641633" w:rsidRDefault="00641633" w:rsidP="00641633">
      <w:pPr>
        <w:jc w:val="both"/>
        <w:rPr>
          <w:rFonts w:cs="Calibri"/>
        </w:rPr>
      </w:pPr>
      <w:r>
        <w:rPr>
          <w:rFonts w:ascii="Segoe UI Emoji" w:hAnsi="Segoe UI Emoji" w:cs="Segoe UI Emoji"/>
        </w:rPr>
        <w:t>Une bo</w:t>
      </w:r>
      <w:r w:rsidRPr="00641633">
        <w:rPr>
          <w:rFonts w:cs="Calibri"/>
        </w:rPr>
        <w:t xml:space="preserve">ite à outils </w:t>
      </w:r>
      <w:r>
        <w:rPr>
          <w:rFonts w:cs="Calibri"/>
        </w:rPr>
        <w:t xml:space="preserve">est disponible </w:t>
      </w:r>
      <w:r w:rsidRPr="00641633">
        <w:rPr>
          <w:rFonts w:cs="Calibri"/>
        </w:rPr>
        <w:t xml:space="preserve">sur </w:t>
      </w:r>
      <w:hyperlink r:id="rId16" w:history="1">
        <w:r w:rsidRPr="00641633">
          <w:rPr>
            <w:rStyle w:val="Lienhypertexte"/>
            <w:rFonts w:cs="Calibri"/>
          </w:rPr>
          <w:t>https://chenille-risque.info/outils/</w:t>
        </w:r>
      </w:hyperlink>
      <w:r w:rsidRPr="00641633">
        <w:rPr>
          <w:rFonts w:cs="Calibri"/>
        </w:rPr>
        <w:t xml:space="preserve"> </w:t>
      </w:r>
      <w:r>
        <w:rPr>
          <w:rFonts w:cs="Calibri"/>
        </w:rPr>
        <w:t xml:space="preserve">et </w:t>
      </w:r>
      <w:hyperlink r:id="rId17" w:history="1">
        <w:r w:rsidRPr="00D368D1">
          <w:rPr>
            <w:rStyle w:val="Lienhypertexte"/>
            <w:rFonts w:cs="Calibri"/>
          </w:rPr>
          <w:t>https://www.auvergne-rhone-alpes.ars.sante.fr/chenilles-processionnaires-chene-ou-pin-risques-et-comment-se-proteger</w:t>
        </w:r>
      </w:hyperlink>
      <w:r>
        <w:rPr>
          <w:rFonts w:cs="Calibri"/>
        </w:rPr>
        <w:t xml:space="preserve"> </w:t>
      </w:r>
    </w:p>
    <w:p w14:paraId="3028006F" w14:textId="3582A9A5" w:rsidR="00B07104" w:rsidRPr="00B07104" w:rsidRDefault="00B07104" w:rsidP="00B07104">
      <w:pPr>
        <w:jc w:val="both"/>
        <w:rPr>
          <w:rFonts w:cs="Calibri"/>
        </w:rPr>
      </w:pPr>
    </w:p>
    <w:p w14:paraId="1337D1D5" w14:textId="77777777" w:rsidR="00B07104" w:rsidRPr="00B07104" w:rsidRDefault="00B07104" w:rsidP="00F26E52">
      <w:pPr>
        <w:jc w:val="both"/>
        <w:rPr>
          <w:rFonts w:cs="Calibri"/>
        </w:rPr>
      </w:pPr>
    </w:p>
    <w:p w14:paraId="3BC2723E" w14:textId="77777777" w:rsidR="00722D27" w:rsidRPr="00B07104" w:rsidRDefault="00722D27" w:rsidP="00F26E52">
      <w:pPr>
        <w:jc w:val="both"/>
        <w:rPr>
          <w:rFonts w:cs="Calibri"/>
        </w:rPr>
      </w:pPr>
    </w:p>
    <w:p w14:paraId="730CABE8" w14:textId="0E06140B" w:rsidR="00CF1127" w:rsidRPr="00B07104" w:rsidRDefault="00722D27" w:rsidP="00F26E52">
      <w:pPr>
        <w:jc w:val="both"/>
        <w:rPr>
          <w:rFonts w:cs="Calibri"/>
        </w:rPr>
      </w:pPr>
      <w:r w:rsidRPr="00B07104">
        <w:rPr>
          <w:rFonts w:cs="Calibri"/>
          <w:noProof/>
        </w:rPr>
        <w:lastRenderedPageBreak/>
        <w:drawing>
          <wp:anchor distT="0" distB="0" distL="114300" distR="114300" simplePos="0" relativeHeight="251661312" behindDoc="0" locked="0" layoutInCell="1" allowOverlap="0" wp14:anchorId="61FF03BA" wp14:editId="005BA90B">
            <wp:simplePos x="0" y="0"/>
            <wp:positionH relativeFrom="column">
              <wp:posOffset>5417388</wp:posOffset>
            </wp:positionH>
            <wp:positionV relativeFrom="line">
              <wp:posOffset>408</wp:posOffset>
            </wp:positionV>
            <wp:extent cx="1095375" cy="923925"/>
            <wp:effectExtent l="0" t="0" r="9525" b="9525"/>
            <wp:wrapSquare wrapText="bothSides"/>
            <wp:docPr id="4143640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8.jpg@01DBD49C.55802610_oo_editor_Editor_7_sand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pic:spPr>
                </pic:pic>
              </a:graphicData>
            </a:graphic>
            <wp14:sizeRelH relativeFrom="page">
              <wp14:pctWidth>0</wp14:pctWidth>
            </wp14:sizeRelH>
            <wp14:sizeRelV relativeFrom="page">
              <wp14:pctHeight>0</wp14:pctHeight>
            </wp14:sizeRelV>
          </wp:anchor>
        </w:drawing>
      </w:r>
      <w:r w:rsidR="00CF1127" w:rsidRPr="00B07104">
        <w:rPr>
          <w:rFonts w:cs="Calibri"/>
        </w:rPr>
        <w:t>Pour se protéger </w:t>
      </w:r>
      <w:r w:rsidR="003A11F2" w:rsidRPr="00B07104">
        <w:rPr>
          <w:rFonts w:cs="Calibri"/>
        </w:rPr>
        <w:t>des tiques </w:t>
      </w:r>
      <w:r w:rsidR="00CF1127" w:rsidRPr="00B07104">
        <w:rPr>
          <w:rFonts w:cs="Calibri"/>
        </w:rPr>
        <w:t>:</w:t>
      </w:r>
    </w:p>
    <w:p w14:paraId="2CBEA7C2" w14:textId="01D56DDE" w:rsidR="00CF1127" w:rsidRPr="00B07104" w:rsidRDefault="00CF1127" w:rsidP="00CF1127">
      <w:pPr>
        <w:pStyle w:val="Paragraphedeliste"/>
        <w:numPr>
          <w:ilvl w:val="0"/>
          <w:numId w:val="1"/>
        </w:numPr>
        <w:jc w:val="both"/>
        <w:rPr>
          <w:rFonts w:cs="Calibri"/>
        </w:rPr>
      </w:pPr>
      <w:r w:rsidRPr="00B07104">
        <w:rPr>
          <w:rFonts w:cs="Calibri"/>
        </w:rPr>
        <w:t>Avant et pendant une sortie dans la nature : je me couvre, je reste sur les chemins,</w:t>
      </w:r>
    </w:p>
    <w:p w14:paraId="232D23F7" w14:textId="01866870" w:rsidR="00CF1127" w:rsidRPr="00B07104" w:rsidRDefault="00CF1127" w:rsidP="00CF1127">
      <w:pPr>
        <w:pStyle w:val="Paragraphedeliste"/>
        <w:numPr>
          <w:ilvl w:val="0"/>
          <w:numId w:val="1"/>
        </w:numPr>
        <w:jc w:val="both"/>
        <w:rPr>
          <w:rFonts w:cs="Calibri"/>
        </w:rPr>
      </w:pPr>
      <w:r w:rsidRPr="00B07104">
        <w:rPr>
          <w:rFonts w:cs="Calibri"/>
        </w:rPr>
        <w:t>Après : j’inspecte soigneusement mon corps et je retire les tiques avec un crochet à tique en tournant.</w:t>
      </w:r>
    </w:p>
    <w:p w14:paraId="591F40D6" w14:textId="77777777" w:rsidR="00CF1127" w:rsidRPr="00B07104" w:rsidRDefault="00722D27" w:rsidP="00F26E52">
      <w:pPr>
        <w:jc w:val="both"/>
        <w:rPr>
          <w:rFonts w:cs="Calibri"/>
        </w:rPr>
      </w:pPr>
      <w:r w:rsidRPr="00B07104">
        <w:rPr>
          <w:rFonts w:cs="Calibri"/>
        </w:rPr>
        <w:t xml:space="preserve">En cas de piqure pour les personnes vulnérables ou avec des symptômes tels que la formation d’un érythème migrant, il est recommandé de consulter votre médecin. </w:t>
      </w:r>
    </w:p>
    <w:p w14:paraId="1BAA7890" w14:textId="1C613AF3" w:rsidR="00722D27" w:rsidRPr="00B07104" w:rsidRDefault="00722D27" w:rsidP="00F26E52">
      <w:pPr>
        <w:jc w:val="both"/>
        <w:rPr>
          <w:rFonts w:cs="Calibri"/>
        </w:rPr>
      </w:pPr>
      <w:r w:rsidRPr="00B07104">
        <w:rPr>
          <w:rFonts w:cs="Calibri"/>
        </w:rPr>
        <w:t>Vous trouverez des conseils pour vous protéger des piqures de tique sur le site de l’</w:t>
      </w:r>
      <w:hyperlink r:id="rId19" w:tgtFrame="_blank" w:history="1">
        <w:r w:rsidRPr="00B07104">
          <w:rPr>
            <w:rStyle w:val="Lienhypertexte"/>
            <w:rFonts w:cs="Calibri"/>
          </w:rPr>
          <w:t>ARS AURA - tiques</w:t>
        </w:r>
      </w:hyperlink>
      <w:r w:rsidRPr="00B07104">
        <w:rPr>
          <w:rFonts w:cs="Calibri"/>
        </w:rPr>
        <w:t>.</w:t>
      </w:r>
    </w:p>
    <w:p w14:paraId="2FA6F287" w14:textId="77777777" w:rsidR="00722D27" w:rsidRPr="00B07104" w:rsidRDefault="00722D27" w:rsidP="00F26E52">
      <w:pPr>
        <w:jc w:val="both"/>
        <w:rPr>
          <w:rFonts w:cs="Calibri"/>
        </w:rPr>
      </w:pPr>
    </w:p>
    <w:p w14:paraId="351DD1AB" w14:textId="77777777" w:rsidR="003A11F2" w:rsidRPr="00B07104" w:rsidRDefault="003A11F2" w:rsidP="00F26E52">
      <w:pPr>
        <w:jc w:val="both"/>
        <w:rPr>
          <w:rFonts w:cs="Calibri"/>
        </w:rPr>
      </w:pPr>
    </w:p>
    <w:p w14:paraId="72CBEFA1" w14:textId="77777777" w:rsidR="003A11F2" w:rsidRPr="00B07104" w:rsidRDefault="003A11F2" w:rsidP="00F26E52">
      <w:pPr>
        <w:jc w:val="both"/>
        <w:rPr>
          <w:rFonts w:cs="Calibri"/>
        </w:rPr>
      </w:pPr>
    </w:p>
    <w:p w14:paraId="2087D2DC" w14:textId="4FC0D26F" w:rsidR="009F1C9F" w:rsidRPr="00B07104" w:rsidRDefault="009F1C9F" w:rsidP="00F26E52">
      <w:pPr>
        <w:jc w:val="both"/>
        <w:rPr>
          <w:rFonts w:cs="Calibri"/>
        </w:rPr>
      </w:pPr>
      <w:r w:rsidRPr="00B07104">
        <w:rPr>
          <w:rFonts w:cs="Calibri"/>
          <w:noProof/>
        </w:rPr>
        <w:drawing>
          <wp:inline distT="0" distB="0" distL="0" distR="0" wp14:anchorId="15B1031D" wp14:editId="42D1240F">
            <wp:extent cx="170822" cy="160603"/>
            <wp:effectExtent l="0" t="0" r="635" b="0"/>
            <wp:docPr id="1543898535" name="Image 1" descr="🖼️ (style de emoji) cadre avec image Téléchargement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tyle de emoji) cadre avec image Téléchargement d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5982"/>
                    <a:stretch/>
                  </pic:blipFill>
                  <pic:spPr bwMode="auto">
                    <a:xfrm>
                      <a:off x="0" y="0"/>
                      <a:ext cx="177843" cy="167204"/>
                    </a:xfrm>
                    <a:prstGeom prst="rect">
                      <a:avLst/>
                    </a:prstGeom>
                    <a:noFill/>
                    <a:ln>
                      <a:noFill/>
                    </a:ln>
                    <a:extLst>
                      <a:ext uri="{53640926-AAD7-44D8-BBD7-CCE9431645EC}">
                        <a14:shadowObscured xmlns:a14="http://schemas.microsoft.com/office/drawing/2010/main"/>
                      </a:ext>
                    </a:extLst>
                  </pic:spPr>
                </pic:pic>
              </a:graphicData>
            </a:graphic>
          </wp:inline>
        </w:drawing>
      </w:r>
      <w:r w:rsidRPr="00B07104">
        <w:rPr>
          <w:rFonts w:cs="Calibri"/>
        </w:rPr>
        <w:t xml:space="preserve"> Continuons à profiter du dehors en toute sérénité en adaptant les bons réflexes et les bonnes pratiques de prévention.</w:t>
      </w:r>
    </w:p>
    <w:p w14:paraId="2C03956A" w14:textId="77777777" w:rsidR="009F1C9F" w:rsidRPr="00B07104" w:rsidRDefault="009F1C9F" w:rsidP="00F26E52">
      <w:pPr>
        <w:jc w:val="both"/>
        <w:rPr>
          <w:rFonts w:cs="Calibri"/>
        </w:rPr>
      </w:pPr>
    </w:p>
    <w:p w14:paraId="5BCD971A" w14:textId="77777777" w:rsidR="00722D27" w:rsidRPr="00B07104" w:rsidRDefault="00722D27" w:rsidP="00F26E52">
      <w:pPr>
        <w:jc w:val="both"/>
        <w:rPr>
          <w:rFonts w:cs="Calibri"/>
        </w:rPr>
      </w:pPr>
      <w:r w:rsidRPr="00B07104">
        <w:rPr>
          <w:rFonts w:ascii="Segoe UI Emoji" w:hAnsi="Segoe UI Emoji" w:cs="Segoe UI Emoji"/>
        </w:rPr>
        <w:t>🔁</w:t>
      </w:r>
      <w:r w:rsidRPr="00B07104">
        <w:rPr>
          <w:rFonts w:cs="Calibri"/>
        </w:rPr>
        <w:t xml:space="preserve"> N'hésitez pas à partager cette information autour de vous.</w:t>
      </w:r>
    </w:p>
    <w:p w14:paraId="0CD78FE1" w14:textId="792AB52E" w:rsidR="00722D27" w:rsidRPr="00B07104" w:rsidRDefault="00722D27">
      <w:pPr>
        <w:rPr>
          <w:rFonts w:cs="Calibri"/>
        </w:rPr>
      </w:pPr>
    </w:p>
    <w:sectPr w:rsidR="00722D27" w:rsidRPr="00B07104" w:rsidSect="007C089E">
      <w:pgSz w:w="11906" w:h="16838"/>
      <w:pgMar w:top="964" w:right="964" w:bottom="96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58E3"/>
    <w:multiLevelType w:val="hybridMultilevel"/>
    <w:tmpl w:val="72C450F6"/>
    <w:lvl w:ilvl="0" w:tplc="DFE63DF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7866DB3"/>
    <w:multiLevelType w:val="multilevel"/>
    <w:tmpl w:val="5524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7132687">
    <w:abstractNumId w:val="0"/>
  </w:num>
  <w:num w:numId="2" w16cid:durableId="1257598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05"/>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D27"/>
    <w:rsid w:val="000C2569"/>
    <w:rsid w:val="00314388"/>
    <w:rsid w:val="00314968"/>
    <w:rsid w:val="003827DA"/>
    <w:rsid w:val="003A11F2"/>
    <w:rsid w:val="003E7421"/>
    <w:rsid w:val="004453FD"/>
    <w:rsid w:val="00641633"/>
    <w:rsid w:val="006C5AE6"/>
    <w:rsid w:val="00722D27"/>
    <w:rsid w:val="007C089E"/>
    <w:rsid w:val="00802B0D"/>
    <w:rsid w:val="00847636"/>
    <w:rsid w:val="009F1C9F"/>
    <w:rsid w:val="00B07104"/>
    <w:rsid w:val="00C00B24"/>
    <w:rsid w:val="00C35AA0"/>
    <w:rsid w:val="00CE79F1"/>
    <w:rsid w:val="00CF1127"/>
    <w:rsid w:val="00ED5A1B"/>
    <w:rsid w:val="00F26E52"/>
    <w:rsid w:val="00F80820"/>
    <w:rsid w:val="00F955C4"/>
    <w:rsid w:val="00FF5E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A6405"/>
  <w15:chartTrackingRefBased/>
  <w15:docId w15:val="{E1B7E314-DBDC-4891-BC17-326AF8A5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1"/>
        <w:szCs w:val="21"/>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569"/>
  </w:style>
  <w:style w:type="paragraph" w:styleId="Titre1">
    <w:name w:val="heading 1"/>
    <w:basedOn w:val="Normal"/>
    <w:next w:val="Normal"/>
    <w:link w:val="Titre1Car"/>
    <w:uiPriority w:val="9"/>
    <w:qFormat/>
    <w:rsid w:val="00722D27"/>
    <w:pPr>
      <w:keepNext/>
      <w:keepLines/>
      <w:spacing w:before="360" w:after="80"/>
      <w:outlineLvl w:val="0"/>
    </w:pPr>
    <w:rPr>
      <w:rFonts w:asciiTheme="majorHAnsi" w:eastAsiaTheme="majorEastAsia" w:hAnsiTheme="majorHAnsi" w:cstheme="majorBidi"/>
      <w:color w:val="777D00" w:themeColor="accent1" w:themeShade="BF"/>
      <w:sz w:val="40"/>
      <w:szCs w:val="40"/>
    </w:rPr>
  </w:style>
  <w:style w:type="paragraph" w:styleId="Titre2">
    <w:name w:val="heading 2"/>
    <w:basedOn w:val="Normal"/>
    <w:next w:val="Normal"/>
    <w:link w:val="Titre2Car"/>
    <w:uiPriority w:val="9"/>
    <w:semiHidden/>
    <w:unhideWhenUsed/>
    <w:qFormat/>
    <w:rsid w:val="00722D27"/>
    <w:pPr>
      <w:keepNext/>
      <w:keepLines/>
      <w:spacing w:before="160" w:after="80"/>
      <w:outlineLvl w:val="1"/>
    </w:pPr>
    <w:rPr>
      <w:rFonts w:asciiTheme="majorHAnsi" w:eastAsiaTheme="majorEastAsia" w:hAnsiTheme="majorHAnsi" w:cstheme="majorBidi"/>
      <w:color w:val="777D00" w:themeColor="accent1" w:themeShade="BF"/>
      <w:sz w:val="32"/>
      <w:szCs w:val="32"/>
    </w:rPr>
  </w:style>
  <w:style w:type="paragraph" w:styleId="Titre3">
    <w:name w:val="heading 3"/>
    <w:basedOn w:val="Normal"/>
    <w:next w:val="Normal"/>
    <w:link w:val="Titre3Car"/>
    <w:uiPriority w:val="9"/>
    <w:semiHidden/>
    <w:unhideWhenUsed/>
    <w:qFormat/>
    <w:rsid w:val="00722D27"/>
    <w:pPr>
      <w:keepNext/>
      <w:keepLines/>
      <w:spacing w:before="160" w:after="80"/>
      <w:outlineLvl w:val="2"/>
    </w:pPr>
    <w:rPr>
      <w:rFonts w:asciiTheme="minorHAnsi" w:eastAsiaTheme="majorEastAsia" w:hAnsiTheme="minorHAnsi" w:cstheme="majorBidi"/>
      <w:color w:val="777D00" w:themeColor="accent1" w:themeShade="BF"/>
      <w:sz w:val="28"/>
      <w:szCs w:val="28"/>
    </w:rPr>
  </w:style>
  <w:style w:type="paragraph" w:styleId="Titre4">
    <w:name w:val="heading 4"/>
    <w:basedOn w:val="Normal"/>
    <w:next w:val="Normal"/>
    <w:link w:val="Titre4Car"/>
    <w:uiPriority w:val="9"/>
    <w:semiHidden/>
    <w:unhideWhenUsed/>
    <w:qFormat/>
    <w:rsid w:val="00722D27"/>
    <w:pPr>
      <w:keepNext/>
      <w:keepLines/>
      <w:spacing w:before="80" w:after="40"/>
      <w:outlineLvl w:val="3"/>
    </w:pPr>
    <w:rPr>
      <w:rFonts w:asciiTheme="minorHAnsi" w:eastAsiaTheme="majorEastAsia" w:hAnsiTheme="minorHAnsi" w:cstheme="majorBidi"/>
      <w:i/>
      <w:iCs/>
      <w:color w:val="777D00" w:themeColor="accent1" w:themeShade="BF"/>
    </w:rPr>
  </w:style>
  <w:style w:type="paragraph" w:styleId="Titre5">
    <w:name w:val="heading 5"/>
    <w:basedOn w:val="Normal"/>
    <w:next w:val="Normal"/>
    <w:link w:val="Titre5Car"/>
    <w:uiPriority w:val="9"/>
    <w:semiHidden/>
    <w:unhideWhenUsed/>
    <w:qFormat/>
    <w:rsid w:val="00722D27"/>
    <w:pPr>
      <w:keepNext/>
      <w:keepLines/>
      <w:spacing w:before="80" w:after="40"/>
      <w:outlineLvl w:val="4"/>
    </w:pPr>
    <w:rPr>
      <w:rFonts w:asciiTheme="minorHAnsi" w:eastAsiaTheme="majorEastAsia" w:hAnsiTheme="minorHAnsi" w:cstheme="majorBidi"/>
      <w:color w:val="777D00" w:themeColor="accent1" w:themeShade="BF"/>
    </w:rPr>
  </w:style>
  <w:style w:type="paragraph" w:styleId="Titre6">
    <w:name w:val="heading 6"/>
    <w:basedOn w:val="Normal"/>
    <w:next w:val="Normal"/>
    <w:link w:val="Titre6Car"/>
    <w:uiPriority w:val="9"/>
    <w:semiHidden/>
    <w:unhideWhenUsed/>
    <w:qFormat/>
    <w:rsid w:val="00722D27"/>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722D27"/>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722D27"/>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722D27"/>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2D27"/>
    <w:rPr>
      <w:rFonts w:asciiTheme="majorHAnsi" w:eastAsiaTheme="majorEastAsia" w:hAnsiTheme="majorHAnsi" w:cstheme="majorBidi"/>
      <w:color w:val="777D00" w:themeColor="accent1" w:themeShade="BF"/>
      <w:sz w:val="40"/>
      <w:szCs w:val="40"/>
    </w:rPr>
  </w:style>
  <w:style w:type="character" w:customStyle="1" w:styleId="Titre2Car">
    <w:name w:val="Titre 2 Car"/>
    <w:basedOn w:val="Policepardfaut"/>
    <w:link w:val="Titre2"/>
    <w:uiPriority w:val="9"/>
    <w:semiHidden/>
    <w:rsid w:val="00722D27"/>
    <w:rPr>
      <w:rFonts w:asciiTheme="majorHAnsi" w:eastAsiaTheme="majorEastAsia" w:hAnsiTheme="majorHAnsi" w:cstheme="majorBidi"/>
      <w:color w:val="777D00" w:themeColor="accent1" w:themeShade="BF"/>
      <w:sz w:val="32"/>
      <w:szCs w:val="32"/>
    </w:rPr>
  </w:style>
  <w:style w:type="character" w:customStyle="1" w:styleId="Titre3Car">
    <w:name w:val="Titre 3 Car"/>
    <w:basedOn w:val="Policepardfaut"/>
    <w:link w:val="Titre3"/>
    <w:uiPriority w:val="9"/>
    <w:semiHidden/>
    <w:rsid w:val="00722D27"/>
    <w:rPr>
      <w:rFonts w:asciiTheme="minorHAnsi" w:eastAsiaTheme="majorEastAsia" w:hAnsiTheme="minorHAnsi" w:cstheme="majorBidi"/>
      <w:color w:val="777D00" w:themeColor="accent1" w:themeShade="BF"/>
      <w:sz w:val="28"/>
      <w:szCs w:val="28"/>
    </w:rPr>
  </w:style>
  <w:style w:type="character" w:customStyle="1" w:styleId="Titre4Car">
    <w:name w:val="Titre 4 Car"/>
    <w:basedOn w:val="Policepardfaut"/>
    <w:link w:val="Titre4"/>
    <w:uiPriority w:val="9"/>
    <w:semiHidden/>
    <w:rsid w:val="00722D27"/>
    <w:rPr>
      <w:rFonts w:asciiTheme="minorHAnsi" w:eastAsiaTheme="majorEastAsia" w:hAnsiTheme="minorHAnsi" w:cstheme="majorBidi"/>
      <w:i/>
      <w:iCs/>
      <w:color w:val="777D00" w:themeColor="accent1" w:themeShade="BF"/>
    </w:rPr>
  </w:style>
  <w:style w:type="character" w:customStyle="1" w:styleId="Titre5Car">
    <w:name w:val="Titre 5 Car"/>
    <w:basedOn w:val="Policepardfaut"/>
    <w:link w:val="Titre5"/>
    <w:uiPriority w:val="9"/>
    <w:semiHidden/>
    <w:rsid w:val="00722D27"/>
    <w:rPr>
      <w:rFonts w:asciiTheme="minorHAnsi" w:eastAsiaTheme="majorEastAsia" w:hAnsiTheme="minorHAnsi" w:cstheme="majorBidi"/>
      <w:color w:val="777D00" w:themeColor="accent1" w:themeShade="BF"/>
    </w:rPr>
  </w:style>
  <w:style w:type="character" w:customStyle="1" w:styleId="Titre6Car">
    <w:name w:val="Titre 6 Car"/>
    <w:basedOn w:val="Policepardfaut"/>
    <w:link w:val="Titre6"/>
    <w:uiPriority w:val="9"/>
    <w:semiHidden/>
    <w:rsid w:val="00722D27"/>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722D27"/>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722D27"/>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722D27"/>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722D27"/>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22D2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22D2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22D27"/>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722D27"/>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22D27"/>
    <w:rPr>
      <w:i/>
      <w:iCs/>
      <w:color w:val="404040" w:themeColor="text1" w:themeTint="BF"/>
    </w:rPr>
  </w:style>
  <w:style w:type="paragraph" w:styleId="Paragraphedeliste">
    <w:name w:val="List Paragraph"/>
    <w:basedOn w:val="Normal"/>
    <w:uiPriority w:val="34"/>
    <w:qFormat/>
    <w:rsid w:val="00722D27"/>
    <w:pPr>
      <w:ind w:left="720"/>
      <w:contextualSpacing/>
    </w:pPr>
  </w:style>
  <w:style w:type="character" w:styleId="Accentuationintense">
    <w:name w:val="Intense Emphasis"/>
    <w:basedOn w:val="Policepardfaut"/>
    <w:uiPriority w:val="21"/>
    <w:qFormat/>
    <w:rsid w:val="00722D27"/>
    <w:rPr>
      <w:i/>
      <w:iCs/>
      <w:color w:val="777D00" w:themeColor="accent1" w:themeShade="BF"/>
    </w:rPr>
  </w:style>
  <w:style w:type="paragraph" w:styleId="Citationintense">
    <w:name w:val="Intense Quote"/>
    <w:basedOn w:val="Normal"/>
    <w:next w:val="Normal"/>
    <w:link w:val="CitationintenseCar"/>
    <w:uiPriority w:val="30"/>
    <w:qFormat/>
    <w:rsid w:val="00722D27"/>
    <w:pPr>
      <w:pBdr>
        <w:top w:val="single" w:sz="4" w:space="10" w:color="777D00" w:themeColor="accent1" w:themeShade="BF"/>
        <w:bottom w:val="single" w:sz="4" w:space="10" w:color="777D00" w:themeColor="accent1" w:themeShade="BF"/>
      </w:pBdr>
      <w:spacing w:before="360" w:after="360"/>
      <w:ind w:left="864" w:right="864"/>
      <w:jc w:val="center"/>
    </w:pPr>
    <w:rPr>
      <w:i/>
      <w:iCs/>
      <w:color w:val="777D00" w:themeColor="accent1" w:themeShade="BF"/>
    </w:rPr>
  </w:style>
  <w:style w:type="character" w:customStyle="1" w:styleId="CitationintenseCar">
    <w:name w:val="Citation intense Car"/>
    <w:basedOn w:val="Policepardfaut"/>
    <w:link w:val="Citationintense"/>
    <w:uiPriority w:val="30"/>
    <w:rsid w:val="00722D27"/>
    <w:rPr>
      <w:i/>
      <w:iCs/>
      <w:color w:val="777D00" w:themeColor="accent1" w:themeShade="BF"/>
    </w:rPr>
  </w:style>
  <w:style w:type="character" w:styleId="Rfrenceintense">
    <w:name w:val="Intense Reference"/>
    <w:basedOn w:val="Policepardfaut"/>
    <w:uiPriority w:val="32"/>
    <w:qFormat/>
    <w:rsid w:val="00722D27"/>
    <w:rPr>
      <w:b/>
      <w:bCs/>
      <w:smallCaps/>
      <w:color w:val="777D00" w:themeColor="accent1" w:themeShade="BF"/>
      <w:spacing w:val="5"/>
    </w:rPr>
  </w:style>
  <w:style w:type="character" w:styleId="Lienhypertexte">
    <w:name w:val="Hyperlink"/>
    <w:basedOn w:val="Policepardfaut"/>
    <w:uiPriority w:val="99"/>
    <w:unhideWhenUsed/>
    <w:rsid w:val="00722D27"/>
    <w:rPr>
      <w:color w:val="2323FF" w:themeColor="hyperlink"/>
      <w:u w:val="single"/>
    </w:rPr>
  </w:style>
  <w:style w:type="character" w:styleId="Mentionnonrsolue">
    <w:name w:val="Unresolved Mention"/>
    <w:basedOn w:val="Policepardfaut"/>
    <w:uiPriority w:val="99"/>
    <w:semiHidden/>
    <w:unhideWhenUsed/>
    <w:rsid w:val="00722D27"/>
    <w:rPr>
      <w:color w:val="605E5C"/>
      <w:shd w:val="clear" w:color="auto" w:fill="E1DFDD"/>
    </w:rPr>
  </w:style>
  <w:style w:type="character" w:styleId="Lienhypertextesuivivisit">
    <w:name w:val="FollowedHyperlink"/>
    <w:basedOn w:val="Policepardfaut"/>
    <w:uiPriority w:val="99"/>
    <w:semiHidden/>
    <w:unhideWhenUsed/>
    <w:rsid w:val="00641633"/>
    <w:rPr>
      <w:color w:val="6D6D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924913">
      <w:bodyDiv w:val="1"/>
      <w:marLeft w:val="0"/>
      <w:marRight w:val="0"/>
      <w:marTop w:val="0"/>
      <w:marBottom w:val="0"/>
      <w:divBdr>
        <w:top w:val="none" w:sz="0" w:space="0" w:color="auto"/>
        <w:left w:val="none" w:sz="0" w:space="0" w:color="auto"/>
        <w:bottom w:val="none" w:sz="0" w:space="0" w:color="auto"/>
        <w:right w:val="none" w:sz="0" w:space="0" w:color="auto"/>
      </w:divBdr>
    </w:div>
    <w:div w:id="772896081">
      <w:bodyDiv w:val="1"/>
      <w:marLeft w:val="0"/>
      <w:marRight w:val="0"/>
      <w:marTop w:val="0"/>
      <w:marBottom w:val="0"/>
      <w:divBdr>
        <w:top w:val="none" w:sz="0" w:space="0" w:color="auto"/>
        <w:left w:val="none" w:sz="0" w:space="0" w:color="auto"/>
        <w:bottom w:val="none" w:sz="0" w:space="0" w:color="auto"/>
        <w:right w:val="none" w:sz="0" w:space="0" w:color="auto"/>
      </w:divBdr>
    </w:div>
    <w:div w:id="834806800">
      <w:bodyDiv w:val="1"/>
      <w:marLeft w:val="0"/>
      <w:marRight w:val="0"/>
      <w:marTop w:val="0"/>
      <w:marBottom w:val="0"/>
      <w:divBdr>
        <w:top w:val="none" w:sz="0" w:space="0" w:color="auto"/>
        <w:left w:val="none" w:sz="0" w:space="0" w:color="auto"/>
        <w:bottom w:val="none" w:sz="0" w:space="0" w:color="auto"/>
        <w:right w:val="none" w:sz="0" w:space="0" w:color="auto"/>
      </w:divBdr>
    </w:div>
    <w:div w:id="864369166">
      <w:bodyDiv w:val="1"/>
      <w:marLeft w:val="0"/>
      <w:marRight w:val="0"/>
      <w:marTop w:val="0"/>
      <w:marBottom w:val="0"/>
      <w:divBdr>
        <w:top w:val="none" w:sz="0" w:space="0" w:color="auto"/>
        <w:left w:val="none" w:sz="0" w:space="0" w:color="auto"/>
        <w:bottom w:val="none" w:sz="0" w:space="0" w:color="auto"/>
        <w:right w:val="none" w:sz="0" w:space="0" w:color="auto"/>
      </w:divBdr>
    </w:div>
    <w:div w:id="1107189101">
      <w:bodyDiv w:val="1"/>
      <w:marLeft w:val="0"/>
      <w:marRight w:val="0"/>
      <w:marTop w:val="0"/>
      <w:marBottom w:val="0"/>
      <w:divBdr>
        <w:top w:val="none" w:sz="0" w:space="0" w:color="auto"/>
        <w:left w:val="none" w:sz="0" w:space="0" w:color="auto"/>
        <w:bottom w:val="none" w:sz="0" w:space="0" w:color="auto"/>
        <w:right w:val="none" w:sz="0" w:space="0" w:color="auto"/>
      </w:divBdr>
    </w:div>
    <w:div w:id="1184898841">
      <w:bodyDiv w:val="1"/>
      <w:marLeft w:val="0"/>
      <w:marRight w:val="0"/>
      <w:marTop w:val="0"/>
      <w:marBottom w:val="0"/>
      <w:divBdr>
        <w:top w:val="none" w:sz="0" w:space="0" w:color="auto"/>
        <w:left w:val="none" w:sz="0" w:space="0" w:color="auto"/>
        <w:bottom w:val="none" w:sz="0" w:space="0" w:color="auto"/>
        <w:right w:val="none" w:sz="0" w:space="0" w:color="auto"/>
      </w:divBdr>
    </w:div>
    <w:div w:id="1265647012">
      <w:bodyDiv w:val="1"/>
      <w:marLeft w:val="0"/>
      <w:marRight w:val="0"/>
      <w:marTop w:val="0"/>
      <w:marBottom w:val="0"/>
      <w:divBdr>
        <w:top w:val="none" w:sz="0" w:space="0" w:color="auto"/>
        <w:left w:val="none" w:sz="0" w:space="0" w:color="auto"/>
        <w:bottom w:val="none" w:sz="0" w:space="0" w:color="auto"/>
        <w:right w:val="none" w:sz="0" w:space="0" w:color="auto"/>
      </w:divBdr>
    </w:div>
    <w:div w:id="1276062748">
      <w:bodyDiv w:val="1"/>
      <w:marLeft w:val="0"/>
      <w:marRight w:val="0"/>
      <w:marTop w:val="0"/>
      <w:marBottom w:val="0"/>
      <w:divBdr>
        <w:top w:val="none" w:sz="0" w:space="0" w:color="auto"/>
        <w:left w:val="none" w:sz="0" w:space="0" w:color="auto"/>
        <w:bottom w:val="none" w:sz="0" w:space="0" w:color="auto"/>
        <w:right w:val="none" w:sz="0" w:space="0" w:color="auto"/>
      </w:divBdr>
    </w:div>
    <w:div w:id="1741828052">
      <w:bodyDiv w:val="1"/>
      <w:marLeft w:val="0"/>
      <w:marRight w:val="0"/>
      <w:marTop w:val="0"/>
      <w:marBottom w:val="0"/>
      <w:divBdr>
        <w:top w:val="none" w:sz="0" w:space="0" w:color="auto"/>
        <w:left w:val="none" w:sz="0" w:space="0" w:color="auto"/>
        <w:bottom w:val="none" w:sz="0" w:space="0" w:color="auto"/>
        <w:right w:val="none" w:sz="0" w:space="0" w:color="auto"/>
      </w:divBdr>
    </w:div>
    <w:div w:id="207292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rldefense.com/v3/__https:/signalement-moustique.anses.fr/signalement_albopictus/__;!!FiWPmuqhD5aF3oDTQnc!hK5GUhVZFr1kBJP7zFKRwYX8rGYGilVpRnUywDJZ5j1nq9n2VWH5Ep3Z2irb6Myqm2Jt-22r7_72DTZpB6BoFB58EoUwIX2S22Jr$"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urldefense.com/v3/__https:/especes-risque-sante.info/__;!!FiWPmuqhD5aF3oDTQnc!hK5GUhVZFr1kBJP7zFKRwYX8rGYGilVpRnUywDJZ5j1nq9n2VWH5Ep3Z2irb6Myqm2Jt-22r7_72DTZpB6BoFB58EoUwIVm62ggV$" TargetMode="External"/><Relationship Id="rId12" Type="http://schemas.openxmlformats.org/officeDocument/2006/relationships/hyperlink" Target="https://urldefense.com/v3/__https:/agirmoustique.fr/__;!!FiWPmuqhD5aF3oDTQnc!hK5GUhVZFr1kBJP7zFKRwYX8rGYGilVpRnUywDJZ5j1nq9n2VWH5Ep3Z2irb6Myqm2Jt-22r7_72DTZpB6BoFB58EoUwIQReJHxH$" TargetMode="External"/><Relationship Id="rId17" Type="http://schemas.openxmlformats.org/officeDocument/2006/relationships/hyperlink" Target="https://www.auvergne-rhone-alpes.ars.sante.fr/chenilles-processionnaires-chene-ou-pin-risques-et-comment-se-proteger" TargetMode="External"/><Relationship Id="rId2" Type="http://schemas.openxmlformats.org/officeDocument/2006/relationships/styles" Target="styles.xml"/><Relationship Id="rId16" Type="http://schemas.openxmlformats.org/officeDocument/2006/relationships/hyperlink" Target="https://chenille-risque.info/outils/"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cid:image001.png@01DBD495.6FA1C550"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hyperlink" Target="https://signalement-chenilles-processionnaires.atlasante.fr" TargetMode="External"/><Relationship Id="rId10" Type="http://schemas.openxmlformats.org/officeDocument/2006/relationships/hyperlink" Target="https://urldefense.com/v3/__https:/ambroisie-risque.info/wp-content/uploads/2021/08/RECO1.pdf__;!!FiWPmuqhD5aF3oDTQnc!hK5GUhVZFr1kBJP7zFKRwYX8rGYGilVpRnUywDJZ5j1nq9n2VWH5Ep3Z2irb6Myqm2Jt-22r7_72DTZpB6BoFB58EoUwId3D8plI$" TargetMode="External"/><Relationship Id="rId19" Type="http://schemas.openxmlformats.org/officeDocument/2006/relationships/hyperlink" Target="https://www.auvergne-rhone-alpes.ars.sante.fr/tique-comment-se-proteger-et-les-risques-pour-la-sante" TargetMode="External"/><Relationship Id="rId4" Type="http://schemas.openxmlformats.org/officeDocument/2006/relationships/webSettings" Target="webSettings.xml"/><Relationship Id="rId9" Type="http://schemas.openxmlformats.org/officeDocument/2006/relationships/hyperlink" Target="https://urldefense.com/v3/__https:/signalement-ambroisie.atlasante.fr/apropos/__;!!FiWPmuqhD5aF3oDTQnc!hK5GUhVZFr1kBJP7zFKRwYX8rGYGilVpRnUywDJZ5j1nq9n2VWH5Ep3Z2irb6Myqm2Jt-22r7_72DTZpB6BoFB58EoUwIdARuI3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CHARTE_ETAT_ARS_ARA">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63"/>
      </a:accent5>
      <a:accent6>
        <a:srgbClr val="484D7A"/>
      </a:accent6>
      <a:hlink>
        <a:srgbClr val="2323FF"/>
      </a:hlink>
      <a:folHlink>
        <a:srgbClr val="6D6D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808</Words>
  <Characters>4446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Ministeres Sociaux</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MALARTIC, Céline (ARS-ARA)</dc:creator>
  <cp:keywords/>
  <dc:description/>
  <cp:lastModifiedBy>MALARTIC, Céline (ARS-ARA)</cp:lastModifiedBy>
  <cp:revision>6</cp:revision>
  <dcterms:created xsi:type="dcterms:W3CDTF">2025-06-05T08:37:00Z</dcterms:created>
  <dcterms:modified xsi:type="dcterms:W3CDTF">2026-06-11T12:15:00Z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2026-04-30T12:20:03Z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bed8d3ac-6920-4a23-aee1-558f95bb86a3</vt:lpwstr>
  </property>
  <property fmtid="{D5CDD505-2E9C-101B-9397-08002B2CF9AE}" pid="8" name="MSIP_Label_3094c1fb-3db8-4cce-b079-9b022302847f_ContentBits">
    <vt:lpwstr>0</vt:lpwstr>
  </property>
  <property fmtid="{D5CDD505-2E9C-101B-9397-08002B2CF9AE}" pid="9" name="MSIP_Label_3094c1fb-3db8-4cce-b079-9b022302847f_Tag">
    <vt:lpwstr>10, 3, 0, 1</vt:lpwstr>
  </property>
</Properties>
</file>