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B87" w:rsidRDefault="002236D9" w:rsidP="00065CEE">
      <w:pPr>
        <w:pStyle w:val="Titrefiche"/>
        <w:tabs>
          <w:tab w:val="right" w:pos="10772"/>
        </w:tabs>
      </w:pPr>
      <w:bookmarkStart w:id="0" w:name="_GoBack"/>
      <w:bookmarkEnd w:id="0"/>
      <w:r>
        <w:rPr>
          <w:noProof/>
        </w:rPr>
        <mc:AlternateContent>
          <mc:Choice Requires="wps">
            <w:drawing>
              <wp:anchor distT="0" distB="0" distL="114300" distR="114300" simplePos="0" relativeHeight="251657728" behindDoc="0" locked="1" layoutInCell="1" allowOverlap="1">
                <wp:simplePos x="0" y="0"/>
                <wp:positionH relativeFrom="column">
                  <wp:posOffset>1697355</wp:posOffset>
                </wp:positionH>
                <wp:positionV relativeFrom="page">
                  <wp:posOffset>0</wp:posOffset>
                </wp:positionV>
                <wp:extent cx="3457575" cy="771525"/>
                <wp:effectExtent l="1905"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B87" w:rsidRDefault="00450A4C">
                            <w:pPr>
                              <w:rPr>
                                <w:rFonts w:ascii="Abadi MT Condensed Light" w:hAnsi="Abadi MT Condensed Light"/>
                                <w:color w:val="5A4333"/>
                                <w:sz w:val="60"/>
                              </w:rPr>
                            </w:pPr>
                            <w:r>
                              <w:rPr>
                                <w:rFonts w:ascii="Abadi MT Condensed Light" w:hAnsi="Abadi MT Condensed Light"/>
                                <w:color w:val="5A4333"/>
                                <w:sz w:val="60"/>
                              </w:rPr>
                              <w:t>Fiche info</w:t>
                            </w:r>
                          </w:p>
                          <w:p w:rsidR="00C21B87" w:rsidRDefault="002236D9">
                            <w:pPr>
                              <w:rPr>
                                <w:rFonts w:ascii="Abadi MT Condensed Light" w:hAnsi="Abadi MT Condensed Light"/>
                                <w:color w:val="5A4333"/>
                                <w:sz w:val="32"/>
                              </w:rPr>
                            </w:pPr>
                            <w:r>
                              <w:rPr>
                                <w:rFonts w:ascii="Abadi MT Condensed Light" w:hAnsi="Abadi MT Condensed Light"/>
                                <w:color w:val="5A4333"/>
                                <w:sz w:val="32"/>
                              </w:rPr>
                              <w:t>Comité technique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3.65pt;margin-top:0;width:272.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" filled="f" stroked="f">
                <v:textbox>
                  <w:txbxContent>
                    <w:p w:rsidR="00C21B87" w:rsidRDefault="00450A4C">
                      <w:pPr>
                        <w:rPr>
                          <w:rFonts w:ascii="Abadi MT Condensed Light" w:hAnsi="Abadi MT Condensed Light"/>
                          <w:color w:val="5A4333"/>
                          <w:sz w:val="60"/>
                        </w:rPr>
                      </w:pPr>
                      <w:r>
                        <w:rPr>
                          <w:rFonts w:ascii="Abadi MT Condensed Light" w:hAnsi="Abadi MT Condensed Light"/>
                          <w:color w:val="5A4333"/>
                          <w:sz w:val="60"/>
                        </w:rPr>
                        <w:t>Fiche info</w:t>
                      </w:r>
                    </w:p>
                    <w:p w:rsidR="00C21B87" w:rsidRDefault="002236D9">
                      <w:pPr>
                        <w:rPr>
                          <w:rFonts w:ascii="Abadi MT Condensed Light" w:hAnsi="Abadi MT Condensed Light"/>
                          <w:color w:val="5A4333"/>
                          <w:sz w:val="32"/>
                        </w:rPr>
                      </w:pPr>
                      <w:r>
                        <w:rPr>
                          <w:rFonts w:ascii="Abadi MT Condensed Light" w:hAnsi="Abadi MT Condensed Light"/>
                          <w:color w:val="5A4333"/>
                          <w:sz w:val="32"/>
                        </w:rPr>
                        <w:t>Comité technique</w:t>
                      </w:r>
                    </w:p>
                  </w:txbxContent>
                </v:textbox>
                <w10:wrap anchory="page"/>
                <w10:anchorlock/>
              </v:shape>
            </w:pict>
          </mc:Fallback>
        </mc:AlternateContent>
      </w:r>
      <w:r w:rsidR="00C21B87">
        <w:tab/>
      </w:r>
      <w:r>
        <w:t>Les lignes directrices de gestion</w:t>
      </w:r>
    </w:p>
    <w:p w:rsidR="00C21B87" w:rsidRDefault="00C21B87">
      <w:pPr>
        <w:pStyle w:val="thmes"/>
      </w:pPr>
      <w:r>
        <w:tab/>
        <w:t xml:space="preserve">Thèmes : </w:t>
      </w:r>
    </w:p>
    <w:p w:rsidR="00C21B87" w:rsidRDefault="00C21B87">
      <w:pPr>
        <w:pStyle w:val="Date1"/>
      </w:pPr>
      <w:r>
        <w:tab/>
      </w:r>
      <w:r>
        <w:fldChar w:fldCharType="begin"/>
      </w:r>
      <w:r>
        <w:instrText xml:space="preserve"> TIME \@ "MMMM yy" </w:instrText>
      </w:r>
      <w:r>
        <w:fldChar w:fldCharType="separate"/>
      </w:r>
      <w:r w:rsidR="00A019C0">
        <w:rPr>
          <w:noProof/>
        </w:rPr>
        <w:t>juillet 21</w:t>
      </w:r>
      <w:r>
        <w:fldChar w:fldCharType="end"/>
      </w:r>
    </w:p>
    <w:p w:rsidR="00C21B87" w:rsidRDefault="00C21B87" w:rsidP="00285C70"/>
    <w:p w:rsidR="00C21B87" w:rsidRPr="00285C70" w:rsidRDefault="002236D9" w:rsidP="005F7571">
      <w:pPr>
        <w:pStyle w:val="Titre"/>
      </w:pPr>
      <w:r>
        <w:t>Objectif</w:t>
      </w:r>
    </w:p>
    <w:p w:rsidR="00C21B87" w:rsidRDefault="00C21B87"/>
    <w:p w:rsidR="002236D9" w:rsidRDefault="002236D9">
      <w:r>
        <w:t>La loi de transformation de la fonction publique du 6 ao</w:t>
      </w:r>
      <w:r w:rsidR="003553AF">
        <w:t>û</w:t>
      </w:r>
      <w:r>
        <w:t>t 2019</w:t>
      </w:r>
      <w:r w:rsidR="003553AF">
        <w:t xml:space="preserve"> (article 30) a modifié l’article 33-5 de la loi n° 84-53 du 26 janvier 1984 en créant les lignes directrices de gestion. Le décret n° 2019-1265 du 29 novembre 2019</w:t>
      </w:r>
      <w:r w:rsidR="00C82A67">
        <w:t xml:space="preserve"> précise les conditions dans lesquelles, dans la fonction publique, l'autorité compétente peut édicter des lignes directrices de gestion définissant la stratégie pluriannuelle de pilotage des ressources humaines, les orientations générales en matière de promotion et de valorisation des parcours professionnels.</w:t>
      </w:r>
    </w:p>
    <w:p w:rsidR="00C82A67" w:rsidRDefault="00C82A67"/>
    <w:p w:rsidR="00C82A67" w:rsidRDefault="00C82A67">
      <w:r>
        <w:t>A compter du 1</w:t>
      </w:r>
      <w:r w:rsidRPr="00C82A67">
        <w:rPr>
          <w:vertAlign w:val="superscript"/>
        </w:rPr>
        <w:t>er</w:t>
      </w:r>
      <w:r>
        <w:t xml:space="preserve"> janvier 2021, l’avis de la CAP n’est plus requis en matière d’avancement. Mais les décisions</w:t>
      </w:r>
      <w:r w:rsidR="00D334C5">
        <w:t xml:space="preserve"> individuelles relatives à la gestion des ressources humaines pourront être prises uniquement après l’adoption des lignes directrices de gestion.</w:t>
      </w:r>
    </w:p>
    <w:p w:rsidR="00C82A67" w:rsidRDefault="00C82A67">
      <w:r>
        <w:t xml:space="preserve">L’objet des lignes directrices de gestion est de fixer </w:t>
      </w:r>
      <w:r w:rsidRPr="00B4097C">
        <w:rPr>
          <w:b/>
        </w:rPr>
        <w:t>une stratégie pluriannuelle de pilotage des ressources humaines</w:t>
      </w:r>
      <w:r w:rsidR="001317C4">
        <w:t xml:space="preserve"> (</w:t>
      </w:r>
      <w:r w:rsidR="00F551D2">
        <w:t xml:space="preserve">critères </w:t>
      </w:r>
      <w:r w:rsidR="001317C4">
        <w:t>en matière d’emploi et de compétence)</w:t>
      </w:r>
      <w:r>
        <w:t xml:space="preserve"> et </w:t>
      </w:r>
      <w:r w:rsidRPr="00B4097C">
        <w:rPr>
          <w:b/>
        </w:rPr>
        <w:t xml:space="preserve">les orientations générales de </w:t>
      </w:r>
      <w:r w:rsidR="00D334C5" w:rsidRPr="00B4097C">
        <w:rPr>
          <w:b/>
        </w:rPr>
        <w:t>promotion et de valorisation des parcours professionnels</w:t>
      </w:r>
      <w:r w:rsidR="001317C4">
        <w:t xml:space="preserve"> (</w:t>
      </w:r>
      <w:r w:rsidR="00F551D2">
        <w:t>critères en matière d’avancement, promotion …</w:t>
      </w:r>
      <w:r w:rsidR="001317C4">
        <w:t>)</w:t>
      </w:r>
      <w:r w:rsidR="00D334C5">
        <w:t>.</w:t>
      </w:r>
    </w:p>
    <w:p w:rsidR="00D334C5" w:rsidRDefault="00D334C5"/>
    <w:p w:rsidR="00D334C5" w:rsidRDefault="00D334C5">
      <w:r>
        <w:t xml:space="preserve">Il s’agit d’un </w:t>
      </w:r>
      <w:r w:rsidRPr="001317C4">
        <w:rPr>
          <w:b/>
        </w:rPr>
        <w:t>document de référence obligatoire pour la gestion des ressources humaines qui devra être adopté par toutes les collectivités ou établissements publics.</w:t>
      </w:r>
      <w:r w:rsidR="001317C4">
        <w:t xml:space="preserve"> Les lignes directrices de gestion devront être adapté</w:t>
      </w:r>
      <w:r w:rsidR="00185B7A">
        <w:t>es</w:t>
      </w:r>
      <w:r w:rsidR="001317C4">
        <w:t xml:space="preserve"> en fonction de la taille de la collectivité.</w:t>
      </w:r>
    </w:p>
    <w:p w:rsidR="00D334C5" w:rsidRDefault="00D334C5"/>
    <w:p w:rsidR="00780E21" w:rsidRDefault="00780E21"/>
    <w:p w:rsidR="001317C4" w:rsidRDefault="001317C4">
      <w:r>
        <w:t xml:space="preserve">Les </w:t>
      </w:r>
      <w:r w:rsidR="000E171D">
        <w:t>l</w:t>
      </w:r>
      <w:r>
        <w:t xml:space="preserve">ignes </w:t>
      </w:r>
      <w:r w:rsidR="000E171D">
        <w:t>directrices</w:t>
      </w:r>
      <w:r>
        <w:t xml:space="preserve"> de gestion seront désormais le document de référence pour justifier une décision envers un agent.</w:t>
      </w:r>
    </w:p>
    <w:p w:rsidR="00185B7A" w:rsidRPr="00285C70" w:rsidRDefault="00185B7A" w:rsidP="00185B7A">
      <w:pPr>
        <w:pStyle w:val="Titre"/>
      </w:pPr>
      <w:r>
        <w:t>Procédure</w:t>
      </w:r>
    </w:p>
    <w:p w:rsidR="00185B7A" w:rsidRDefault="00185B7A">
      <w:r>
        <w:t xml:space="preserve">Les lignes directrices de gestion sont soumises à l’avis du comité technique. </w:t>
      </w:r>
    </w:p>
    <w:p w:rsidR="00185B7A" w:rsidRDefault="00185B7A">
      <w:r>
        <w:t xml:space="preserve">Le </w:t>
      </w:r>
      <w:r w:rsidR="008045BF">
        <w:t xml:space="preserve">groupe de travail du </w:t>
      </w:r>
      <w:r>
        <w:t xml:space="preserve">comité technique du CDG pour les collectivités de moins de 50 agents </w:t>
      </w:r>
      <w:r w:rsidR="008045BF">
        <w:t xml:space="preserve">s’est réuni le 27 octobre sur le thème des lignes directrices de gestion. Le comité technique du </w:t>
      </w:r>
      <w:r w:rsidR="00F551D2" w:rsidRPr="00282854">
        <w:rPr>
          <w:b/>
        </w:rPr>
        <w:t>01/12/2020</w:t>
      </w:r>
      <w:r w:rsidR="00F551D2">
        <w:t xml:space="preserve"> </w:t>
      </w:r>
      <w:r w:rsidR="000B4392">
        <w:t>a</w:t>
      </w:r>
      <w:r w:rsidR="00F551D2">
        <w:t xml:space="preserve"> valid</w:t>
      </w:r>
      <w:r w:rsidR="000B4392">
        <w:t>é</w:t>
      </w:r>
      <w:r w:rsidR="00F551D2">
        <w:t xml:space="preserve"> les lignes directrices de gestion qui sont présentées aux paragraphes 4 et 5 du présent document.</w:t>
      </w:r>
    </w:p>
    <w:p w:rsidR="00F551D2" w:rsidRDefault="00F551D2"/>
    <w:p w:rsidR="00F551D2" w:rsidRDefault="00F551D2">
      <w:r>
        <w:t>Les lignes directrices de gestion s</w:t>
      </w:r>
      <w:r w:rsidR="00EF7320">
        <w:t>er</w:t>
      </w:r>
      <w:r>
        <w:t>ont ensuite arrêtées par l’autorité territoriale (voir modèle).</w:t>
      </w:r>
      <w:r w:rsidR="00282854">
        <w:t xml:space="preserve"> Chaque collectivité établira ses lignes directrices de gestion en fonction de critères validés par le comité technique. </w:t>
      </w:r>
      <w:r w:rsidR="000B4392">
        <w:t>Autrement, la collectivité devra saisir pour avis préalable le comité technique avant d’arrêter ses lignes directrices de gestion.</w:t>
      </w:r>
    </w:p>
    <w:p w:rsidR="00F551D2" w:rsidRDefault="00F551D2"/>
    <w:p w:rsidR="00F551D2" w:rsidRDefault="00F551D2">
      <w:r>
        <w:t>Les lignes directrices de gestion adoptées par la collectivité d</w:t>
      </w:r>
      <w:r w:rsidR="00EF7320">
        <w:t>evront</w:t>
      </w:r>
      <w:r>
        <w:t xml:space="preserve"> être diffusées par tout moyen aux agents (par voie numérique, affichage, information dans le bulletin de paye, réunion d’information du personnel, …).</w:t>
      </w:r>
    </w:p>
    <w:p w:rsidR="00F551D2" w:rsidRPr="00285C70" w:rsidRDefault="00F551D2" w:rsidP="00F551D2">
      <w:pPr>
        <w:pStyle w:val="Titre"/>
      </w:pPr>
      <w:r>
        <w:t>Durée</w:t>
      </w:r>
    </w:p>
    <w:p w:rsidR="00F551D2" w:rsidRDefault="00F551D2">
      <w:r>
        <w:t>Les lignes directrices de g</w:t>
      </w:r>
      <w:r w:rsidR="00CD2854">
        <w:t xml:space="preserve">estion sont établies pour une durée pluriannuelle </w:t>
      </w:r>
      <w:r w:rsidR="00CD2854" w:rsidRPr="00CD2854">
        <w:rPr>
          <w:b/>
        </w:rPr>
        <w:t>qui ne peut excéder 6 ans</w:t>
      </w:r>
      <w:r w:rsidR="00CD2854">
        <w:t>. Il est possible de procéder à leur révision en tout ou partie pendant cette période selon l</w:t>
      </w:r>
      <w:r w:rsidR="00FD37EC">
        <w:t>a</w:t>
      </w:r>
      <w:r w:rsidR="00CD2854">
        <w:t xml:space="preserve"> même procédure (avis du comité technique, arrêté de l’autorité territoriale, diffusion aux agents).</w:t>
      </w:r>
    </w:p>
    <w:p w:rsidR="00B4097C" w:rsidRDefault="00B4097C"/>
    <w:p w:rsidR="00B4097C" w:rsidRDefault="00B4097C"/>
    <w:p w:rsidR="00B4097C" w:rsidRPr="00285C70" w:rsidRDefault="00B4097C" w:rsidP="00B4097C">
      <w:pPr>
        <w:pStyle w:val="Titre"/>
      </w:pPr>
      <w:r>
        <w:lastRenderedPageBreak/>
        <w:t>Les lignes directrices de gestion : définir une stratégie plur</w:t>
      </w:r>
      <w:r w:rsidR="003D0421">
        <w:t>iannuelle de pilotage</w:t>
      </w:r>
      <w:r>
        <w:t xml:space="preserve"> des ressources humaines</w:t>
      </w:r>
    </w:p>
    <w:p w:rsidR="00E65CB5" w:rsidRDefault="00E65CB5">
      <w:r>
        <w:t>Les lignes directrices de gestion doivent permettre de :</w:t>
      </w:r>
    </w:p>
    <w:p w:rsidR="00E65CB5" w:rsidRDefault="00E65CB5">
      <w:r>
        <w:t>- formaliser les différentes politiques RH que la collectivité souhaite mettre en œuvre (projet),</w:t>
      </w:r>
    </w:p>
    <w:p w:rsidR="00E65CB5" w:rsidRDefault="00E65CB5">
      <w:r>
        <w:t>- définir les objectifs fixés et les actions à conduire en fonction de son projet.</w:t>
      </w:r>
    </w:p>
    <w:p w:rsidR="00E65CB5" w:rsidRDefault="00E65CB5"/>
    <w:p w:rsidR="005F6428" w:rsidRDefault="005F6428">
      <w:r>
        <w:t>« Les lignes directrices de gestion doivent faire apparaître l’ensemble des éléments concernant les évolutions à venir de la collectivité ayant un impact en terme d’organisation et donc de ressources humaines</w:t>
      </w:r>
      <w:r w:rsidR="00BD279E">
        <w:t> ».</w:t>
      </w:r>
    </w:p>
    <w:p w:rsidR="005F6428" w:rsidRDefault="005F6428"/>
    <w:p w:rsidR="00B4097C" w:rsidRDefault="005F6428">
      <w:r>
        <w:t xml:space="preserve">Avant </w:t>
      </w:r>
      <w:r w:rsidR="000D3273">
        <w:t>de définir la ou les politiques RH à mettre en œuvre,</w:t>
      </w:r>
      <w:r>
        <w:t xml:space="preserve"> la collectivité effectue un état des lieux des effectifs en s’appuyant sur le bilan social (effectifs fonctionnaires/contractuels, répartition hommes/femme</w:t>
      </w:r>
      <w:r w:rsidR="00BD279E">
        <w:t>s</w:t>
      </w:r>
      <w:r>
        <w:t xml:space="preserve">, </w:t>
      </w:r>
      <w:r w:rsidR="00BD279E">
        <w:t>par catégorie, par service selon la taille de la collectivité</w:t>
      </w:r>
      <w:r w:rsidR="000D3273">
        <w:t>) et prend en compte les prospectives d’évolution des effectifs (départs à la retraite, besoins futurs, transfert de compétence, …).</w:t>
      </w:r>
    </w:p>
    <w:p w:rsidR="00B4097C" w:rsidRDefault="00B4097C"/>
    <w:p w:rsidR="008045BF" w:rsidRDefault="00D62DD6">
      <w:r w:rsidRPr="00D62DD6">
        <w:t>Au vu de l'existant en matière de ressources humaines, il convient de décliner les politiques RH de la collectivité en matière de conditions de travail, de recrutement, de mobilité, de formation.</w:t>
      </w:r>
    </w:p>
    <w:p w:rsidR="00E65CB5" w:rsidRDefault="00E65CB5" w:rsidP="003D0421">
      <w:r>
        <w:t>Le</w:t>
      </w:r>
      <w:r w:rsidR="008045BF">
        <w:t>s propositions validées par le comité technique sont les suivantes.</w:t>
      </w:r>
      <w:r>
        <w:t xml:space="preserve"> </w:t>
      </w:r>
    </w:p>
    <w:p w:rsidR="003D0421" w:rsidRDefault="003D0421" w:rsidP="003D0421"/>
    <w:p w:rsidR="00B4097C" w:rsidRDefault="00B4097C"/>
    <w:tbl>
      <w:tblPr>
        <w:tblStyle w:val="Grilledutableau"/>
        <w:tblW w:w="0" w:type="auto"/>
        <w:tblLook w:val="04A0" w:firstRow="1" w:lastRow="0" w:firstColumn="1" w:lastColumn="0" w:noHBand="0" w:noVBand="1"/>
      </w:tblPr>
      <w:tblGrid>
        <w:gridCol w:w="2728"/>
        <w:gridCol w:w="2728"/>
        <w:gridCol w:w="2728"/>
        <w:gridCol w:w="2728"/>
      </w:tblGrid>
      <w:tr w:rsidR="00FB03AC" w:rsidRPr="008045BF" w:rsidTr="00623E3C">
        <w:tc>
          <w:tcPr>
            <w:tcW w:w="2728" w:type="dxa"/>
            <w:shd w:val="clear" w:color="auto" w:fill="auto"/>
          </w:tcPr>
          <w:p w:rsidR="00FB03AC" w:rsidRPr="008045BF" w:rsidRDefault="00FB03AC" w:rsidP="008045BF">
            <w:pPr>
              <w:jc w:val="center"/>
              <w:rPr>
                <w:b/>
              </w:rPr>
            </w:pPr>
            <w:r w:rsidRPr="008045BF">
              <w:rPr>
                <w:b/>
              </w:rPr>
              <w:t>Objectifs/Projet RH LDG</w:t>
            </w:r>
          </w:p>
          <w:p w:rsidR="008045BF" w:rsidRPr="008045BF" w:rsidRDefault="008045BF" w:rsidP="008045BF">
            <w:pPr>
              <w:jc w:val="center"/>
              <w:rPr>
                <w:b/>
              </w:rPr>
            </w:pPr>
          </w:p>
        </w:tc>
        <w:tc>
          <w:tcPr>
            <w:tcW w:w="2728" w:type="dxa"/>
            <w:shd w:val="clear" w:color="auto" w:fill="auto"/>
          </w:tcPr>
          <w:p w:rsidR="00FB03AC" w:rsidRPr="008045BF" w:rsidRDefault="00FB03AC" w:rsidP="008045BF">
            <w:pPr>
              <w:jc w:val="center"/>
              <w:rPr>
                <w:b/>
              </w:rPr>
            </w:pPr>
            <w:r w:rsidRPr="008045BF">
              <w:rPr>
                <w:b/>
              </w:rPr>
              <w:t>Date d’échéance</w:t>
            </w:r>
          </w:p>
        </w:tc>
        <w:tc>
          <w:tcPr>
            <w:tcW w:w="2728" w:type="dxa"/>
            <w:shd w:val="clear" w:color="auto" w:fill="auto"/>
          </w:tcPr>
          <w:p w:rsidR="00FB03AC" w:rsidRPr="008045BF" w:rsidRDefault="00FB03AC" w:rsidP="008045BF">
            <w:pPr>
              <w:jc w:val="center"/>
              <w:rPr>
                <w:b/>
              </w:rPr>
            </w:pPr>
            <w:r w:rsidRPr="008045BF">
              <w:rPr>
                <w:b/>
              </w:rPr>
              <w:t>Actions à mener</w:t>
            </w:r>
          </w:p>
        </w:tc>
        <w:tc>
          <w:tcPr>
            <w:tcW w:w="2728" w:type="dxa"/>
            <w:shd w:val="clear" w:color="auto" w:fill="auto"/>
          </w:tcPr>
          <w:p w:rsidR="00FB03AC" w:rsidRPr="008045BF" w:rsidRDefault="00FB03AC" w:rsidP="008045BF">
            <w:pPr>
              <w:jc w:val="center"/>
              <w:rPr>
                <w:b/>
              </w:rPr>
            </w:pPr>
            <w:r w:rsidRPr="008045BF">
              <w:rPr>
                <w:b/>
              </w:rPr>
              <w:t>Acteurs</w:t>
            </w:r>
          </w:p>
        </w:tc>
      </w:tr>
      <w:tr w:rsidR="00FB03AC" w:rsidTr="00FB03AC">
        <w:tc>
          <w:tcPr>
            <w:tcW w:w="2728" w:type="dxa"/>
          </w:tcPr>
          <w:p w:rsidR="008045BF" w:rsidRDefault="008045BF" w:rsidP="008045BF">
            <w:r>
              <w:t>Mettre en place le RIFSEEP</w:t>
            </w:r>
          </w:p>
          <w:p w:rsidR="008045BF" w:rsidRDefault="008045BF" w:rsidP="008045BF"/>
        </w:tc>
        <w:tc>
          <w:tcPr>
            <w:tcW w:w="2728" w:type="dxa"/>
          </w:tcPr>
          <w:p w:rsidR="00FB03AC" w:rsidRDefault="00FB03AC"/>
        </w:tc>
        <w:tc>
          <w:tcPr>
            <w:tcW w:w="2728" w:type="dxa"/>
          </w:tcPr>
          <w:p w:rsidR="00FB03AC" w:rsidRDefault="00FB03AC"/>
        </w:tc>
        <w:tc>
          <w:tcPr>
            <w:tcW w:w="2728" w:type="dxa"/>
          </w:tcPr>
          <w:p w:rsidR="00FB03AC" w:rsidRDefault="00FB03AC"/>
        </w:tc>
      </w:tr>
      <w:tr w:rsidR="00FB03AC" w:rsidTr="00FB03AC">
        <w:tc>
          <w:tcPr>
            <w:tcW w:w="2728" w:type="dxa"/>
          </w:tcPr>
          <w:p w:rsidR="00FB03AC" w:rsidRDefault="00C06C62" w:rsidP="008045BF">
            <w:r>
              <w:t>Transmettre le déroulement de</w:t>
            </w:r>
            <w:r w:rsidR="008045BF">
              <w:t xml:space="preserve"> carrière, les droits et obligations des agents</w:t>
            </w:r>
          </w:p>
        </w:tc>
        <w:tc>
          <w:tcPr>
            <w:tcW w:w="2728" w:type="dxa"/>
          </w:tcPr>
          <w:p w:rsidR="00FB03AC" w:rsidRDefault="00FB03AC"/>
        </w:tc>
        <w:tc>
          <w:tcPr>
            <w:tcW w:w="2728" w:type="dxa"/>
          </w:tcPr>
          <w:p w:rsidR="00FB03AC" w:rsidRDefault="00FB03AC"/>
        </w:tc>
        <w:tc>
          <w:tcPr>
            <w:tcW w:w="2728" w:type="dxa"/>
          </w:tcPr>
          <w:p w:rsidR="00FB03AC" w:rsidRDefault="00FB03AC"/>
        </w:tc>
      </w:tr>
      <w:tr w:rsidR="008045BF" w:rsidTr="00FB03AC">
        <w:tc>
          <w:tcPr>
            <w:tcW w:w="2728" w:type="dxa"/>
          </w:tcPr>
          <w:p w:rsidR="008045BF" w:rsidRDefault="008045BF" w:rsidP="008045BF">
            <w:r>
              <w:t>Mettre en place un plan de formation</w:t>
            </w:r>
          </w:p>
        </w:tc>
        <w:tc>
          <w:tcPr>
            <w:tcW w:w="2728" w:type="dxa"/>
          </w:tcPr>
          <w:p w:rsidR="008045BF" w:rsidRDefault="008045BF"/>
        </w:tc>
        <w:tc>
          <w:tcPr>
            <w:tcW w:w="2728" w:type="dxa"/>
          </w:tcPr>
          <w:p w:rsidR="008045BF" w:rsidRDefault="008045BF"/>
        </w:tc>
        <w:tc>
          <w:tcPr>
            <w:tcW w:w="2728" w:type="dxa"/>
          </w:tcPr>
          <w:p w:rsidR="008045BF" w:rsidRDefault="008045BF"/>
        </w:tc>
      </w:tr>
      <w:tr w:rsidR="008045BF" w:rsidTr="00FB03AC">
        <w:tc>
          <w:tcPr>
            <w:tcW w:w="2728" w:type="dxa"/>
          </w:tcPr>
          <w:p w:rsidR="008045BF" w:rsidRDefault="008045BF" w:rsidP="008045BF">
            <w:r>
              <w:t>Travailler sur la mise en place d’astreinte</w:t>
            </w:r>
          </w:p>
        </w:tc>
        <w:tc>
          <w:tcPr>
            <w:tcW w:w="2728" w:type="dxa"/>
          </w:tcPr>
          <w:p w:rsidR="008045BF" w:rsidRDefault="008045BF"/>
        </w:tc>
        <w:tc>
          <w:tcPr>
            <w:tcW w:w="2728" w:type="dxa"/>
          </w:tcPr>
          <w:p w:rsidR="008045BF" w:rsidRDefault="008045BF"/>
        </w:tc>
        <w:tc>
          <w:tcPr>
            <w:tcW w:w="2728" w:type="dxa"/>
          </w:tcPr>
          <w:p w:rsidR="008045BF" w:rsidRDefault="008045BF"/>
        </w:tc>
      </w:tr>
      <w:tr w:rsidR="008045BF" w:rsidTr="00FB03AC">
        <w:tc>
          <w:tcPr>
            <w:tcW w:w="2728" w:type="dxa"/>
          </w:tcPr>
          <w:p w:rsidR="008045BF" w:rsidRDefault="008045BF" w:rsidP="008045BF">
            <w:r>
              <w:t>Travailler sur le temps de travail (1607 heures)</w:t>
            </w:r>
          </w:p>
        </w:tc>
        <w:tc>
          <w:tcPr>
            <w:tcW w:w="2728" w:type="dxa"/>
          </w:tcPr>
          <w:p w:rsidR="008045BF" w:rsidRDefault="008045BF"/>
        </w:tc>
        <w:tc>
          <w:tcPr>
            <w:tcW w:w="2728" w:type="dxa"/>
          </w:tcPr>
          <w:p w:rsidR="008045BF" w:rsidRDefault="008045BF"/>
        </w:tc>
        <w:tc>
          <w:tcPr>
            <w:tcW w:w="2728" w:type="dxa"/>
          </w:tcPr>
          <w:p w:rsidR="008045BF" w:rsidRDefault="008045BF"/>
        </w:tc>
      </w:tr>
      <w:tr w:rsidR="008045BF" w:rsidTr="00FB03AC">
        <w:tc>
          <w:tcPr>
            <w:tcW w:w="2728" w:type="dxa"/>
          </w:tcPr>
          <w:p w:rsidR="008045BF" w:rsidRDefault="008045BF" w:rsidP="008045BF">
            <w:r>
              <w:t>Promouvoir le dialogue social par des réunions d’informations agents / employeurs</w:t>
            </w:r>
          </w:p>
        </w:tc>
        <w:tc>
          <w:tcPr>
            <w:tcW w:w="2728" w:type="dxa"/>
          </w:tcPr>
          <w:p w:rsidR="008045BF" w:rsidRDefault="008045BF"/>
        </w:tc>
        <w:tc>
          <w:tcPr>
            <w:tcW w:w="2728" w:type="dxa"/>
          </w:tcPr>
          <w:p w:rsidR="008045BF" w:rsidRDefault="008045BF"/>
        </w:tc>
        <w:tc>
          <w:tcPr>
            <w:tcW w:w="2728" w:type="dxa"/>
          </w:tcPr>
          <w:p w:rsidR="008045BF" w:rsidRDefault="008045BF"/>
        </w:tc>
      </w:tr>
      <w:tr w:rsidR="008045BF" w:rsidTr="00FB03AC">
        <w:tc>
          <w:tcPr>
            <w:tcW w:w="2728" w:type="dxa"/>
          </w:tcPr>
          <w:p w:rsidR="008045BF" w:rsidRDefault="008045BF" w:rsidP="008045BF">
            <w:r>
              <w:t>Mettre en place une protection sociale complémentaire et/ou une politique d’action sociale</w:t>
            </w:r>
            <w:r w:rsidR="00C06C62">
              <w:t xml:space="preserve"> en faveur des fonctionnaires et des contractuels</w:t>
            </w:r>
          </w:p>
        </w:tc>
        <w:tc>
          <w:tcPr>
            <w:tcW w:w="2728" w:type="dxa"/>
          </w:tcPr>
          <w:p w:rsidR="008045BF" w:rsidRDefault="008045BF"/>
        </w:tc>
        <w:tc>
          <w:tcPr>
            <w:tcW w:w="2728" w:type="dxa"/>
          </w:tcPr>
          <w:p w:rsidR="008045BF" w:rsidRDefault="008045BF"/>
        </w:tc>
        <w:tc>
          <w:tcPr>
            <w:tcW w:w="2728" w:type="dxa"/>
          </w:tcPr>
          <w:p w:rsidR="008045BF" w:rsidRDefault="008045BF"/>
        </w:tc>
      </w:tr>
      <w:tr w:rsidR="008045BF" w:rsidTr="00FB03AC">
        <w:tc>
          <w:tcPr>
            <w:tcW w:w="2728" w:type="dxa"/>
          </w:tcPr>
          <w:p w:rsidR="008045BF" w:rsidRDefault="008045BF" w:rsidP="008045BF">
            <w:r>
              <w:t>Monétiser le CET (compte épargne temps)</w:t>
            </w:r>
          </w:p>
        </w:tc>
        <w:tc>
          <w:tcPr>
            <w:tcW w:w="2728" w:type="dxa"/>
          </w:tcPr>
          <w:p w:rsidR="008045BF" w:rsidRDefault="008045BF"/>
        </w:tc>
        <w:tc>
          <w:tcPr>
            <w:tcW w:w="2728" w:type="dxa"/>
          </w:tcPr>
          <w:p w:rsidR="008045BF" w:rsidRDefault="008045BF"/>
        </w:tc>
        <w:tc>
          <w:tcPr>
            <w:tcW w:w="2728" w:type="dxa"/>
          </w:tcPr>
          <w:p w:rsidR="008045BF" w:rsidRDefault="008045BF"/>
        </w:tc>
      </w:tr>
      <w:tr w:rsidR="008045BF" w:rsidTr="00FB03AC">
        <w:tc>
          <w:tcPr>
            <w:tcW w:w="2728" w:type="dxa"/>
          </w:tcPr>
          <w:p w:rsidR="008045BF" w:rsidRDefault="008045BF" w:rsidP="008045BF">
            <w:r>
              <w:t>Travailler sur le document unique (mise en œuvre et/ou mise à jour)</w:t>
            </w:r>
          </w:p>
        </w:tc>
        <w:tc>
          <w:tcPr>
            <w:tcW w:w="2728" w:type="dxa"/>
          </w:tcPr>
          <w:p w:rsidR="008045BF" w:rsidRDefault="008045BF"/>
        </w:tc>
        <w:tc>
          <w:tcPr>
            <w:tcW w:w="2728" w:type="dxa"/>
          </w:tcPr>
          <w:p w:rsidR="008045BF" w:rsidRDefault="008045BF"/>
        </w:tc>
        <w:tc>
          <w:tcPr>
            <w:tcW w:w="2728" w:type="dxa"/>
          </w:tcPr>
          <w:p w:rsidR="008045BF" w:rsidRDefault="008045BF"/>
        </w:tc>
      </w:tr>
      <w:tr w:rsidR="008045BF" w:rsidTr="00FB03AC">
        <w:tc>
          <w:tcPr>
            <w:tcW w:w="2728" w:type="dxa"/>
          </w:tcPr>
          <w:p w:rsidR="008045BF" w:rsidRDefault="0046051D" w:rsidP="008045BF">
            <w:r>
              <w:t>Mettre en place un règlement intérieur</w:t>
            </w:r>
          </w:p>
        </w:tc>
        <w:tc>
          <w:tcPr>
            <w:tcW w:w="2728" w:type="dxa"/>
          </w:tcPr>
          <w:p w:rsidR="008045BF" w:rsidRDefault="008045BF"/>
        </w:tc>
        <w:tc>
          <w:tcPr>
            <w:tcW w:w="2728" w:type="dxa"/>
          </w:tcPr>
          <w:p w:rsidR="008045BF" w:rsidRDefault="008045BF"/>
        </w:tc>
        <w:tc>
          <w:tcPr>
            <w:tcW w:w="2728" w:type="dxa"/>
          </w:tcPr>
          <w:p w:rsidR="008045BF" w:rsidRDefault="008045BF"/>
        </w:tc>
      </w:tr>
      <w:tr w:rsidR="0046051D" w:rsidTr="00FB03AC">
        <w:tc>
          <w:tcPr>
            <w:tcW w:w="2728" w:type="dxa"/>
          </w:tcPr>
          <w:p w:rsidR="0046051D" w:rsidRDefault="0032120C" w:rsidP="008045BF">
            <w:r>
              <w:t>Organiser</w:t>
            </w:r>
            <w:r w:rsidR="0046051D">
              <w:t xml:space="preserve"> les entretiens professionnels</w:t>
            </w:r>
          </w:p>
        </w:tc>
        <w:tc>
          <w:tcPr>
            <w:tcW w:w="2728" w:type="dxa"/>
          </w:tcPr>
          <w:p w:rsidR="0046051D" w:rsidRDefault="0046051D"/>
        </w:tc>
        <w:tc>
          <w:tcPr>
            <w:tcW w:w="2728" w:type="dxa"/>
          </w:tcPr>
          <w:p w:rsidR="0046051D" w:rsidRDefault="0046051D"/>
        </w:tc>
        <w:tc>
          <w:tcPr>
            <w:tcW w:w="2728" w:type="dxa"/>
          </w:tcPr>
          <w:p w:rsidR="0046051D" w:rsidRDefault="0046051D"/>
        </w:tc>
      </w:tr>
      <w:tr w:rsidR="0046051D" w:rsidTr="00FB03AC">
        <w:tc>
          <w:tcPr>
            <w:tcW w:w="2728" w:type="dxa"/>
          </w:tcPr>
          <w:p w:rsidR="0046051D" w:rsidRDefault="0046051D" w:rsidP="008045BF">
            <w:r>
              <w:t>Réduire la précarité</w:t>
            </w:r>
          </w:p>
          <w:p w:rsidR="0046051D" w:rsidRDefault="0046051D" w:rsidP="008045BF"/>
        </w:tc>
        <w:tc>
          <w:tcPr>
            <w:tcW w:w="2728" w:type="dxa"/>
          </w:tcPr>
          <w:p w:rsidR="0046051D" w:rsidRDefault="0046051D"/>
        </w:tc>
        <w:tc>
          <w:tcPr>
            <w:tcW w:w="2728" w:type="dxa"/>
          </w:tcPr>
          <w:p w:rsidR="0046051D" w:rsidRDefault="0046051D"/>
        </w:tc>
        <w:tc>
          <w:tcPr>
            <w:tcW w:w="2728" w:type="dxa"/>
          </w:tcPr>
          <w:p w:rsidR="0046051D" w:rsidRDefault="0046051D"/>
        </w:tc>
      </w:tr>
      <w:tr w:rsidR="0032120C" w:rsidTr="00FB03AC">
        <w:tc>
          <w:tcPr>
            <w:tcW w:w="2728" w:type="dxa"/>
          </w:tcPr>
          <w:p w:rsidR="0032120C" w:rsidRDefault="0032120C" w:rsidP="008045BF">
            <w:r>
              <w:t>Mettre en place le télétravail</w:t>
            </w:r>
          </w:p>
          <w:p w:rsidR="000B4392" w:rsidRDefault="000B4392" w:rsidP="008045BF"/>
        </w:tc>
        <w:tc>
          <w:tcPr>
            <w:tcW w:w="2728" w:type="dxa"/>
          </w:tcPr>
          <w:p w:rsidR="0032120C" w:rsidRDefault="0032120C"/>
        </w:tc>
        <w:tc>
          <w:tcPr>
            <w:tcW w:w="2728" w:type="dxa"/>
          </w:tcPr>
          <w:p w:rsidR="0032120C" w:rsidRDefault="0032120C"/>
        </w:tc>
        <w:tc>
          <w:tcPr>
            <w:tcW w:w="2728" w:type="dxa"/>
          </w:tcPr>
          <w:p w:rsidR="0032120C" w:rsidRDefault="0032120C"/>
        </w:tc>
      </w:tr>
      <w:tr w:rsidR="00C06C62" w:rsidTr="00FB03AC">
        <w:tc>
          <w:tcPr>
            <w:tcW w:w="2728" w:type="dxa"/>
          </w:tcPr>
          <w:p w:rsidR="00C06C62" w:rsidRDefault="00C06C62" w:rsidP="008045BF">
            <w:r>
              <w:t xml:space="preserve">Mettre en place des actions en faveur des agents </w:t>
            </w:r>
            <w:r w:rsidR="008A7FEB">
              <w:t xml:space="preserve">en situation de handicap </w:t>
            </w:r>
          </w:p>
        </w:tc>
        <w:tc>
          <w:tcPr>
            <w:tcW w:w="2728" w:type="dxa"/>
          </w:tcPr>
          <w:p w:rsidR="00C06C62" w:rsidRDefault="00C06C62"/>
        </w:tc>
        <w:tc>
          <w:tcPr>
            <w:tcW w:w="2728" w:type="dxa"/>
          </w:tcPr>
          <w:p w:rsidR="00C06C62" w:rsidRDefault="00C06C62"/>
        </w:tc>
        <w:tc>
          <w:tcPr>
            <w:tcW w:w="2728" w:type="dxa"/>
          </w:tcPr>
          <w:p w:rsidR="00C06C62" w:rsidRDefault="00C06C62"/>
        </w:tc>
      </w:tr>
    </w:tbl>
    <w:p w:rsidR="00B4097C" w:rsidRDefault="00B4097C"/>
    <w:p w:rsidR="008045BF" w:rsidRDefault="008045BF">
      <w:r>
        <w:t>Chaque collectivité devra s’approprier une ou plusieurs propositions pour en faire son ou ses projets RH.</w:t>
      </w:r>
    </w:p>
    <w:p w:rsidR="000B4392" w:rsidRDefault="000B4392"/>
    <w:p w:rsidR="000B4392" w:rsidRDefault="000B4392"/>
    <w:p w:rsidR="00B4097C" w:rsidRPr="00285C70" w:rsidRDefault="00B4097C" w:rsidP="00B4097C">
      <w:pPr>
        <w:pStyle w:val="Titre"/>
      </w:pPr>
      <w:r>
        <w:lastRenderedPageBreak/>
        <w:t xml:space="preserve">Les lignes directrices de gestion : orientations générales </w:t>
      </w:r>
      <w:r w:rsidR="000E171D">
        <w:t xml:space="preserve">en matière </w:t>
      </w:r>
      <w:r>
        <w:t>de promotion et de valorisation des parcours</w:t>
      </w:r>
    </w:p>
    <w:p w:rsidR="00BD279E" w:rsidRDefault="00BD279E"/>
    <w:p w:rsidR="00AD4861" w:rsidRPr="00AD4861" w:rsidRDefault="00AD4861">
      <w:pPr>
        <w:rPr>
          <w:b/>
        </w:rPr>
      </w:pPr>
      <w:r w:rsidRPr="00AD4861">
        <w:rPr>
          <w:b/>
        </w:rPr>
        <w:t>Avancement de grade</w:t>
      </w:r>
      <w:r>
        <w:rPr>
          <w:b/>
        </w:rPr>
        <w:t> :</w:t>
      </w:r>
    </w:p>
    <w:p w:rsidR="00BD279E" w:rsidRPr="00AD4861" w:rsidRDefault="00BD279E" w:rsidP="00AD4861">
      <w:pPr>
        <w:pStyle w:val="Default"/>
        <w:jc w:val="both"/>
        <w:rPr>
          <w:rFonts w:ascii="Tahoma" w:hAnsi="Tahoma" w:cs="Times New Roman"/>
          <w:color w:val="auto"/>
          <w:sz w:val="20"/>
        </w:rPr>
      </w:pPr>
      <w:r w:rsidRPr="00AD4861">
        <w:rPr>
          <w:rFonts w:ascii="Tahoma" w:hAnsi="Tahoma" w:cs="Times New Roman"/>
          <w:color w:val="auto"/>
          <w:sz w:val="20"/>
        </w:rPr>
        <w:t xml:space="preserve">Pour accorder un avancement de grade (dans le cadre de la procédure annuelle d’avancement), l’autorité territoriale met en place des critères qui s’appliquent : </w:t>
      </w:r>
    </w:p>
    <w:p w:rsidR="00BD279E" w:rsidRPr="00AD4861" w:rsidRDefault="00BD279E" w:rsidP="00AD4861">
      <w:pPr>
        <w:pStyle w:val="Default"/>
        <w:numPr>
          <w:ilvl w:val="0"/>
          <w:numId w:val="8"/>
        </w:numPr>
        <w:jc w:val="both"/>
        <w:rPr>
          <w:rFonts w:ascii="Tahoma" w:hAnsi="Tahoma" w:cs="Times New Roman"/>
          <w:color w:val="auto"/>
          <w:sz w:val="20"/>
        </w:rPr>
      </w:pPr>
      <w:r w:rsidRPr="00AD4861">
        <w:rPr>
          <w:rFonts w:ascii="Tahoma" w:hAnsi="Tahoma" w:cs="Times New Roman"/>
          <w:color w:val="auto"/>
          <w:sz w:val="20"/>
        </w:rPr>
        <w:t xml:space="preserve">après l’obtention des conditions individuelles d’avancement </w:t>
      </w:r>
      <w:r w:rsidR="00AD4861" w:rsidRPr="00AD4861">
        <w:rPr>
          <w:rFonts w:ascii="Tahoma" w:hAnsi="Tahoma" w:cs="Times New Roman"/>
          <w:color w:val="auto"/>
          <w:sz w:val="20"/>
        </w:rPr>
        <w:t>(selon le statut de la fonction publique territoriale)</w:t>
      </w:r>
    </w:p>
    <w:p w:rsidR="00BD279E" w:rsidRPr="00AD4861" w:rsidRDefault="00BD279E" w:rsidP="00AD4861">
      <w:pPr>
        <w:pStyle w:val="Paragraphedeliste"/>
        <w:numPr>
          <w:ilvl w:val="0"/>
          <w:numId w:val="8"/>
        </w:numPr>
      </w:pPr>
      <w:r w:rsidRPr="00AD4861">
        <w:t>après la détermination des taux d’avancement promus-promouvables (tenir compte de la délibération existante).</w:t>
      </w:r>
    </w:p>
    <w:p w:rsidR="00167422" w:rsidRPr="00AD4861" w:rsidRDefault="00167422" w:rsidP="00AD4861">
      <w:pPr>
        <w:pStyle w:val="Default"/>
        <w:jc w:val="both"/>
        <w:rPr>
          <w:rFonts w:ascii="Tahoma" w:hAnsi="Tahoma" w:cs="Times New Roman"/>
          <w:color w:val="auto"/>
          <w:sz w:val="20"/>
        </w:rPr>
      </w:pPr>
    </w:p>
    <w:p w:rsidR="00AD4861" w:rsidRPr="00AD4861" w:rsidRDefault="00AD4861" w:rsidP="00AD4861">
      <w:pPr>
        <w:pStyle w:val="Default"/>
        <w:jc w:val="both"/>
        <w:rPr>
          <w:rFonts w:ascii="Tahoma" w:hAnsi="Tahoma" w:cs="Times New Roman"/>
          <w:i/>
          <w:color w:val="auto"/>
          <w:sz w:val="20"/>
        </w:rPr>
      </w:pPr>
      <w:r w:rsidRPr="00AD4861">
        <w:rPr>
          <w:rFonts w:ascii="Tahoma" w:hAnsi="Tahoma" w:cs="Times New Roman"/>
          <w:color w:val="auto"/>
          <w:sz w:val="20"/>
        </w:rPr>
        <w:t xml:space="preserve">L’avancement de grade est la règle </w:t>
      </w:r>
      <w:r w:rsidRPr="00AD4861">
        <w:rPr>
          <w:rFonts w:ascii="Tahoma" w:hAnsi="Tahoma" w:cs="Times New Roman"/>
          <w:i/>
          <w:color w:val="auto"/>
          <w:sz w:val="20"/>
        </w:rPr>
        <w:t>(il est par contre indispensable de préciser des critères pour pouvoir justifier d’un éventuel refus d’avancement de grade).</w:t>
      </w:r>
    </w:p>
    <w:p w:rsidR="00BD279E" w:rsidRDefault="00BD279E" w:rsidP="00AD4861">
      <w:pPr>
        <w:pStyle w:val="Default"/>
        <w:jc w:val="both"/>
        <w:rPr>
          <w:rFonts w:ascii="Tahoma" w:hAnsi="Tahoma" w:cs="Times New Roman"/>
          <w:color w:val="auto"/>
          <w:sz w:val="20"/>
        </w:rPr>
      </w:pPr>
      <w:r w:rsidRPr="00AD4861">
        <w:rPr>
          <w:rFonts w:ascii="Tahoma" w:hAnsi="Tahoma" w:cs="Times New Roman"/>
          <w:color w:val="auto"/>
          <w:sz w:val="20"/>
        </w:rPr>
        <w:t xml:space="preserve">Les critères relatifs aux avancements de grades peuvent être définis par catégorie, par service… </w:t>
      </w:r>
    </w:p>
    <w:p w:rsidR="0026743A" w:rsidRDefault="0026743A" w:rsidP="00AD4861">
      <w:pPr>
        <w:pStyle w:val="Default"/>
        <w:jc w:val="both"/>
        <w:rPr>
          <w:rFonts w:ascii="Tahoma" w:hAnsi="Tahoma" w:cs="Times New Roman"/>
          <w:color w:val="auto"/>
          <w:sz w:val="20"/>
        </w:rPr>
      </w:pPr>
    </w:p>
    <w:p w:rsidR="0026743A" w:rsidRDefault="0026743A" w:rsidP="00AD4861">
      <w:pPr>
        <w:pStyle w:val="Default"/>
        <w:jc w:val="both"/>
        <w:rPr>
          <w:rFonts w:ascii="Tahoma" w:hAnsi="Tahoma" w:cs="Times New Roman"/>
          <w:color w:val="auto"/>
          <w:sz w:val="20"/>
        </w:rPr>
      </w:pPr>
      <w:r w:rsidRPr="00AD4861">
        <w:rPr>
          <w:rFonts w:ascii="Tahoma" w:hAnsi="Tahoma" w:cs="Times New Roman"/>
          <w:color w:val="auto"/>
          <w:sz w:val="20"/>
        </w:rPr>
        <w:t>Critères validés par le CT afin de démontrer l’engagement professionnel, la capacité d’adaptation, le cas échéant, l’aptitude à l’encadrement d’équipes</w:t>
      </w:r>
      <w:r>
        <w:rPr>
          <w:rFonts w:ascii="Tahoma" w:hAnsi="Tahoma" w:cs="Times New Roman"/>
          <w:color w:val="auto"/>
          <w:sz w:val="20"/>
        </w:rPr>
        <w:t> :</w:t>
      </w:r>
    </w:p>
    <w:p w:rsidR="0026743A" w:rsidRDefault="0026743A" w:rsidP="00AD4861">
      <w:pPr>
        <w:pStyle w:val="Default"/>
        <w:jc w:val="both"/>
        <w:rPr>
          <w:rFonts w:ascii="Tahoma" w:hAnsi="Tahoma" w:cs="Times New Roman"/>
          <w:color w:val="auto"/>
          <w:sz w:val="20"/>
        </w:rPr>
      </w:pPr>
    </w:p>
    <w:tbl>
      <w:tblPr>
        <w:tblStyle w:val="Grilledutableau"/>
        <w:tblW w:w="0" w:type="auto"/>
        <w:tblLook w:val="04A0" w:firstRow="1" w:lastRow="0" w:firstColumn="1" w:lastColumn="0" w:noHBand="0" w:noVBand="1"/>
      </w:tblPr>
      <w:tblGrid>
        <w:gridCol w:w="3637"/>
        <w:gridCol w:w="3637"/>
        <w:gridCol w:w="3638"/>
      </w:tblGrid>
      <w:tr w:rsidR="0026743A" w:rsidRPr="00623E3C" w:rsidTr="0026743A">
        <w:tc>
          <w:tcPr>
            <w:tcW w:w="3637" w:type="dxa"/>
          </w:tcPr>
          <w:p w:rsidR="0026743A" w:rsidRDefault="000E171D" w:rsidP="00623E3C">
            <w:pPr>
              <w:jc w:val="center"/>
              <w:rPr>
                <w:b/>
              </w:rPr>
            </w:pPr>
            <w:r>
              <w:rPr>
                <w:b/>
              </w:rPr>
              <w:t xml:space="preserve">Critères </w:t>
            </w:r>
            <w:r w:rsidR="0026743A" w:rsidRPr="0026743A">
              <w:rPr>
                <w:b/>
              </w:rPr>
              <w:t>Catégorie A</w:t>
            </w:r>
          </w:p>
          <w:p w:rsidR="00623E3C" w:rsidRPr="0026743A" w:rsidRDefault="00623E3C" w:rsidP="00623E3C">
            <w:pPr>
              <w:jc w:val="center"/>
              <w:rPr>
                <w:b/>
              </w:rPr>
            </w:pPr>
          </w:p>
        </w:tc>
        <w:tc>
          <w:tcPr>
            <w:tcW w:w="3637" w:type="dxa"/>
          </w:tcPr>
          <w:p w:rsidR="0026743A" w:rsidRPr="0026743A" w:rsidRDefault="000E171D" w:rsidP="00623E3C">
            <w:pPr>
              <w:jc w:val="center"/>
              <w:rPr>
                <w:b/>
              </w:rPr>
            </w:pPr>
            <w:r>
              <w:rPr>
                <w:b/>
              </w:rPr>
              <w:t xml:space="preserve"> Critères </w:t>
            </w:r>
            <w:r w:rsidR="0026743A" w:rsidRPr="0026743A">
              <w:rPr>
                <w:b/>
              </w:rPr>
              <w:t>Catégorie B</w:t>
            </w:r>
          </w:p>
        </w:tc>
        <w:tc>
          <w:tcPr>
            <w:tcW w:w="3638" w:type="dxa"/>
          </w:tcPr>
          <w:p w:rsidR="0026743A" w:rsidRPr="0026743A" w:rsidRDefault="000E171D" w:rsidP="00623E3C">
            <w:pPr>
              <w:jc w:val="center"/>
              <w:rPr>
                <w:b/>
              </w:rPr>
            </w:pPr>
            <w:r>
              <w:rPr>
                <w:b/>
              </w:rPr>
              <w:t xml:space="preserve">Critères </w:t>
            </w:r>
            <w:r w:rsidR="0026743A" w:rsidRPr="0026743A">
              <w:rPr>
                <w:b/>
              </w:rPr>
              <w:t>Catégorie C</w:t>
            </w:r>
          </w:p>
        </w:tc>
      </w:tr>
      <w:tr w:rsidR="0026743A" w:rsidTr="0026743A">
        <w:tc>
          <w:tcPr>
            <w:tcW w:w="3637" w:type="dxa"/>
          </w:tcPr>
          <w:p w:rsidR="0026743A" w:rsidRDefault="0026743A" w:rsidP="00541C3B">
            <w:pPr>
              <w:pStyle w:val="Default"/>
              <w:rPr>
                <w:rFonts w:ascii="Tahoma" w:hAnsi="Tahoma" w:cs="Times New Roman"/>
                <w:color w:val="auto"/>
                <w:sz w:val="20"/>
              </w:rPr>
            </w:pPr>
            <w:r>
              <w:rPr>
                <w:rFonts w:ascii="Tahoma" w:hAnsi="Tahoma" w:cs="Times New Roman"/>
                <w:color w:val="auto"/>
                <w:sz w:val="20"/>
              </w:rPr>
              <w:t>-</w:t>
            </w:r>
            <w:r w:rsidR="000E171D">
              <w:rPr>
                <w:rFonts w:ascii="Tahoma" w:hAnsi="Tahoma" w:cs="Times New Roman"/>
                <w:color w:val="auto"/>
                <w:sz w:val="20"/>
              </w:rPr>
              <w:t xml:space="preserve"> Ancienneté dans le grade</w:t>
            </w:r>
          </w:p>
          <w:p w:rsidR="0026743A" w:rsidRDefault="0026743A" w:rsidP="00541C3B">
            <w:pPr>
              <w:pStyle w:val="Default"/>
              <w:rPr>
                <w:rFonts w:ascii="Tahoma" w:hAnsi="Tahoma" w:cs="Times New Roman"/>
                <w:color w:val="auto"/>
                <w:sz w:val="20"/>
              </w:rPr>
            </w:pPr>
            <w:r>
              <w:rPr>
                <w:rFonts w:ascii="Tahoma" w:hAnsi="Tahoma" w:cs="Times New Roman"/>
                <w:color w:val="auto"/>
                <w:sz w:val="20"/>
              </w:rPr>
              <w:t>-</w:t>
            </w:r>
            <w:r w:rsidR="000E171D">
              <w:rPr>
                <w:rFonts w:ascii="Tahoma" w:hAnsi="Tahoma" w:cs="Times New Roman"/>
                <w:color w:val="auto"/>
                <w:sz w:val="20"/>
              </w:rPr>
              <w:t xml:space="preserve"> Refus de formation de l’agent</w:t>
            </w:r>
          </w:p>
          <w:p w:rsidR="000E171D" w:rsidRDefault="000E171D" w:rsidP="00541C3B">
            <w:pPr>
              <w:pStyle w:val="Default"/>
              <w:rPr>
                <w:rFonts w:ascii="Tahoma" w:hAnsi="Tahoma" w:cs="Times New Roman"/>
                <w:color w:val="auto"/>
                <w:sz w:val="20"/>
              </w:rPr>
            </w:pPr>
            <w:r>
              <w:rPr>
                <w:rFonts w:ascii="Tahoma" w:hAnsi="Tahoma" w:cs="Times New Roman"/>
                <w:color w:val="auto"/>
                <w:sz w:val="20"/>
              </w:rPr>
              <w:t>- Obtention d’un examen professionnel/concours</w:t>
            </w:r>
          </w:p>
          <w:p w:rsidR="00541C3B" w:rsidRDefault="00541C3B" w:rsidP="00541C3B">
            <w:pPr>
              <w:pStyle w:val="Default"/>
              <w:rPr>
                <w:rFonts w:ascii="Tahoma" w:hAnsi="Tahoma" w:cs="Times New Roman"/>
                <w:color w:val="auto"/>
                <w:sz w:val="20"/>
              </w:rPr>
            </w:pPr>
            <w:r>
              <w:rPr>
                <w:rFonts w:ascii="Tahoma" w:hAnsi="Tahoma" w:cs="Times New Roman"/>
                <w:color w:val="auto"/>
                <w:sz w:val="20"/>
              </w:rPr>
              <w:t>- Adéquation grade /fonction/organigramme</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Compétences (acquises dans le secteur public/privé, associatif, syndical, politique, …)</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Valeur professionnelle/Investissement-motivation (en lien avec le compte rendu d’entretien professionnel)</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Polyvalence</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Réalisation d’une VAE (validation des acquis de l’expérience)</w:t>
            </w:r>
          </w:p>
          <w:p w:rsidR="00623E3C" w:rsidRDefault="00623E3C" w:rsidP="00623E3C">
            <w:pPr>
              <w:pStyle w:val="Default"/>
              <w:rPr>
                <w:rFonts w:ascii="Tahoma" w:hAnsi="Tahoma" w:cs="Times New Roman"/>
                <w:color w:val="auto"/>
                <w:sz w:val="20"/>
              </w:rPr>
            </w:pPr>
            <w:r>
              <w:rPr>
                <w:rFonts w:ascii="Tahoma" w:hAnsi="Tahoma" w:cs="Times New Roman"/>
                <w:color w:val="auto"/>
                <w:sz w:val="20"/>
              </w:rPr>
              <w:t>- Fonction d’encadrement</w:t>
            </w:r>
          </w:p>
          <w:p w:rsidR="00623E3C" w:rsidRDefault="00623E3C" w:rsidP="00623E3C">
            <w:pPr>
              <w:pStyle w:val="Default"/>
              <w:rPr>
                <w:rFonts w:ascii="Tahoma" w:hAnsi="Tahoma" w:cs="Times New Roman"/>
                <w:color w:val="auto"/>
                <w:sz w:val="20"/>
              </w:rPr>
            </w:pPr>
            <w:r>
              <w:rPr>
                <w:rFonts w:ascii="Tahoma" w:hAnsi="Tahoma" w:cs="Times New Roman"/>
                <w:color w:val="auto"/>
                <w:sz w:val="20"/>
              </w:rPr>
              <w:t>- Technicité particulière du poste</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Fonction d’expertise</w:t>
            </w:r>
          </w:p>
          <w:p w:rsidR="00623E3C" w:rsidRDefault="00623E3C" w:rsidP="00541C3B">
            <w:pPr>
              <w:pStyle w:val="Default"/>
              <w:rPr>
                <w:rFonts w:ascii="Tahoma" w:hAnsi="Tahoma" w:cs="Times New Roman"/>
                <w:color w:val="auto"/>
                <w:sz w:val="20"/>
              </w:rPr>
            </w:pPr>
          </w:p>
        </w:tc>
        <w:tc>
          <w:tcPr>
            <w:tcW w:w="3637" w:type="dxa"/>
          </w:tcPr>
          <w:p w:rsidR="0026743A" w:rsidRDefault="0026743A" w:rsidP="00541C3B">
            <w:pPr>
              <w:pStyle w:val="Default"/>
              <w:rPr>
                <w:rFonts w:ascii="Tahoma" w:hAnsi="Tahoma" w:cs="Times New Roman"/>
                <w:color w:val="auto"/>
                <w:sz w:val="20"/>
              </w:rPr>
            </w:pPr>
            <w:r>
              <w:rPr>
                <w:rFonts w:ascii="Tahoma" w:hAnsi="Tahoma" w:cs="Times New Roman"/>
                <w:color w:val="auto"/>
                <w:sz w:val="20"/>
              </w:rPr>
              <w:t>-</w:t>
            </w:r>
            <w:r w:rsidR="000E171D">
              <w:rPr>
                <w:rFonts w:ascii="Tahoma" w:hAnsi="Tahoma" w:cs="Times New Roman"/>
                <w:color w:val="auto"/>
                <w:sz w:val="20"/>
              </w:rPr>
              <w:t xml:space="preserve"> Ancienneté dans le grade</w:t>
            </w:r>
          </w:p>
          <w:p w:rsidR="000E171D" w:rsidRDefault="0026743A" w:rsidP="00541C3B">
            <w:pPr>
              <w:pStyle w:val="Default"/>
              <w:rPr>
                <w:rFonts w:ascii="Tahoma" w:hAnsi="Tahoma" w:cs="Times New Roman"/>
                <w:color w:val="auto"/>
                <w:sz w:val="20"/>
              </w:rPr>
            </w:pPr>
            <w:r>
              <w:rPr>
                <w:rFonts w:ascii="Tahoma" w:hAnsi="Tahoma" w:cs="Times New Roman"/>
                <w:color w:val="auto"/>
                <w:sz w:val="20"/>
              </w:rPr>
              <w:t>-</w:t>
            </w:r>
            <w:r w:rsidR="000E171D">
              <w:rPr>
                <w:rFonts w:ascii="Tahoma" w:hAnsi="Tahoma" w:cs="Times New Roman"/>
                <w:color w:val="auto"/>
                <w:sz w:val="20"/>
              </w:rPr>
              <w:t xml:space="preserve"> Refus de formation de l’agent</w:t>
            </w:r>
          </w:p>
          <w:p w:rsidR="0026743A" w:rsidRDefault="000E171D" w:rsidP="00541C3B">
            <w:pPr>
              <w:pStyle w:val="Default"/>
              <w:rPr>
                <w:rFonts w:ascii="Tahoma" w:hAnsi="Tahoma" w:cs="Times New Roman"/>
                <w:color w:val="auto"/>
                <w:sz w:val="20"/>
              </w:rPr>
            </w:pPr>
            <w:r>
              <w:rPr>
                <w:rFonts w:ascii="Tahoma" w:hAnsi="Tahoma" w:cs="Times New Roman"/>
                <w:color w:val="auto"/>
                <w:sz w:val="20"/>
              </w:rPr>
              <w:t>- Obtention d’un examen professionnel/concours</w:t>
            </w:r>
          </w:p>
          <w:p w:rsidR="00541C3B" w:rsidRDefault="00541C3B" w:rsidP="00541C3B">
            <w:pPr>
              <w:pStyle w:val="Default"/>
              <w:rPr>
                <w:rFonts w:ascii="Tahoma" w:hAnsi="Tahoma" w:cs="Times New Roman"/>
                <w:color w:val="auto"/>
                <w:sz w:val="20"/>
              </w:rPr>
            </w:pPr>
            <w:r>
              <w:rPr>
                <w:rFonts w:ascii="Tahoma" w:hAnsi="Tahoma" w:cs="Times New Roman"/>
                <w:color w:val="auto"/>
                <w:sz w:val="20"/>
              </w:rPr>
              <w:t>- Adéquation grade /fonction/organigramme</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Compétences (acquises dans le secteur public/privé, associatif, syndical, politique, …)</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Valeur professionnelle/Investissement-motivation (en lien avec le compte rendu d’entretien professionnel)</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Polyvalence</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Réalisation d’une VAE (validation des acquis de l’expérience)</w:t>
            </w:r>
          </w:p>
          <w:p w:rsidR="00623E3C" w:rsidRDefault="00623E3C" w:rsidP="00623E3C">
            <w:pPr>
              <w:pStyle w:val="Default"/>
              <w:rPr>
                <w:rFonts w:ascii="Tahoma" w:hAnsi="Tahoma" w:cs="Times New Roman"/>
                <w:color w:val="auto"/>
                <w:sz w:val="20"/>
              </w:rPr>
            </w:pPr>
            <w:r>
              <w:rPr>
                <w:rFonts w:ascii="Tahoma" w:hAnsi="Tahoma" w:cs="Times New Roman"/>
                <w:color w:val="auto"/>
                <w:sz w:val="20"/>
              </w:rPr>
              <w:t>- Fonction d’encadrement</w:t>
            </w:r>
          </w:p>
          <w:p w:rsidR="00623E3C" w:rsidRDefault="00623E3C" w:rsidP="00623E3C">
            <w:pPr>
              <w:pStyle w:val="Default"/>
              <w:rPr>
                <w:rFonts w:ascii="Tahoma" w:hAnsi="Tahoma" w:cs="Times New Roman"/>
                <w:color w:val="auto"/>
                <w:sz w:val="20"/>
              </w:rPr>
            </w:pPr>
            <w:r>
              <w:rPr>
                <w:rFonts w:ascii="Tahoma" w:hAnsi="Tahoma" w:cs="Times New Roman"/>
                <w:color w:val="auto"/>
                <w:sz w:val="20"/>
              </w:rPr>
              <w:t>- Technicité particulière du poste</w:t>
            </w:r>
          </w:p>
          <w:p w:rsidR="00623E3C" w:rsidRDefault="00623E3C" w:rsidP="00541C3B">
            <w:pPr>
              <w:pStyle w:val="Default"/>
              <w:rPr>
                <w:rFonts w:ascii="Tahoma" w:hAnsi="Tahoma" w:cs="Times New Roman"/>
                <w:color w:val="auto"/>
                <w:sz w:val="20"/>
              </w:rPr>
            </w:pPr>
          </w:p>
        </w:tc>
        <w:tc>
          <w:tcPr>
            <w:tcW w:w="3638" w:type="dxa"/>
          </w:tcPr>
          <w:p w:rsidR="0026743A" w:rsidRDefault="0026743A" w:rsidP="00541C3B">
            <w:pPr>
              <w:pStyle w:val="Default"/>
              <w:rPr>
                <w:rFonts w:ascii="Tahoma" w:hAnsi="Tahoma" w:cs="Times New Roman"/>
                <w:color w:val="auto"/>
                <w:sz w:val="20"/>
              </w:rPr>
            </w:pPr>
            <w:r>
              <w:rPr>
                <w:rFonts w:ascii="Tahoma" w:hAnsi="Tahoma" w:cs="Times New Roman"/>
                <w:color w:val="auto"/>
                <w:sz w:val="20"/>
              </w:rPr>
              <w:t>-</w:t>
            </w:r>
            <w:r w:rsidR="000E171D">
              <w:rPr>
                <w:rFonts w:ascii="Tahoma" w:hAnsi="Tahoma" w:cs="Times New Roman"/>
                <w:color w:val="auto"/>
                <w:sz w:val="20"/>
              </w:rPr>
              <w:t xml:space="preserve"> Ancienneté dans le grade</w:t>
            </w:r>
          </w:p>
          <w:p w:rsidR="000E171D" w:rsidRDefault="0026743A" w:rsidP="00541C3B">
            <w:pPr>
              <w:pStyle w:val="Default"/>
              <w:rPr>
                <w:rFonts w:ascii="Tahoma" w:hAnsi="Tahoma" w:cs="Times New Roman"/>
                <w:color w:val="auto"/>
                <w:sz w:val="20"/>
              </w:rPr>
            </w:pPr>
            <w:r>
              <w:rPr>
                <w:rFonts w:ascii="Tahoma" w:hAnsi="Tahoma" w:cs="Times New Roman"/>
                <w:color w:val="auto"/>
                <w:sz w:val="20"/>
              </w:rPr>
              <w:t>-</w:t>
            </w:r>
            <w:r w:rsidR="000E171D">
              <w:rPr>
                <w:rFonts w:ascii="Tahoma" w:hAnsi="Tahoma" w:cs="Times New Roman"/>
                <w:color w:val="auto"/>
                <w:sz w:val="20"/>
              </w:rPr>
              <w:t xml:space="preserve"> Refus de formation de l’agent</w:t>
            </w:r>
          </w:p>
          <w:p w:rsidR="000E171D" w:rsidRDefault="000E171D" w:rsidP="00541C3B">
            <w:pPr>
              <w:pStyle w:val="Default"/>
              <w:rPr>
                <w:rFonts w:ascii="Tahoma" w:hAnsi="Tahoma" w:cs="Times New Roman"/>
                <w:color w:val="auto"/>
                <w:sz w:val="20"/>
              </w:rPr>
            </w:pPr>
            <w:r>
              <w:rPr>
                <w:rFonts w:ascii="Tahoma" w:hAnsi="Tahoma" w:cs="Times New Roman"/>
                <w:color w:val="auto"/>
                <w:sz w:val="20"/>
              </w:rPr>
              <w:t>- Obtention d’un examen professionnel/concours</w:t>
            </w:r>
          </w:p>
          <w:p w:rsidR="00541C3B" w:rsidRDefault="00541C3B" w:rsidP="00541C3B">
            <w:pPr>
              <w:pStyle w:val="Default"/>
              <w:rPr>
                <w:rFonts w:ascii="Tahoma" w:hAnsi="Tahoma" w:cs="Times New Roman"/>
                <w:color w:val="auto"/>
                <w:sz w:val="20"/>
              </w:rPr>
            </w:pPr>
            <w:r>
              <w:rPr>
                <w:rFonts w:ascii="Tahoma" w:hAnsi="Tahoma" w:cs="Times New Roman"/>
                <w:color w:val="auto"/>
                <w:sz w:val="20"/>
              </w:rPr>
              <w:t>- Adéquation grade /fonction/organigramme</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Compétences (acquises dans le secteur public/privé, associatif, syndical, politique, …)</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Valeur professionnelle/Investissement-motivation (en lien avec le compte rendu d’entretien professionnel)</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Polyvalence</w:t>
            </w:r>
          </w:p>
          <w:p w:rsidR="00623E3C" w:rsidRDefault="00623E3C" w:rsidP="00541C3B">
            <w:pPr>
              <w:pStyle w:val="Default"/>
              <w:rPr>
                <w:rFonts w:ascii="Tahoma" w:hAnsi="Tahoma" w:cs="Times New Roman"/>
                <w:color w:val="auto"/>
                <w:sz w:val="20"/>
              </w:rPr>
            </w:pPr>
            <w:r>
              <w:rPr>
                <w:rFonts w:ascii="Tahoma" w:hAnsi="Tahoma" w:cs="Times New Roman"/>
                <w:color w:val="auto"/>
                <w:sz w:val="20"/>
              </w:rPr>
              <w:t>- Réalisation d’une VAE (validation des acquis de l’expérience)</w:t>
            </w:r>
          </w:p>
        </w:tc>
      </w:tr>
    </w:tbl>
    <w:p w:rsidR="00167422" w:rsidRDefault="00167422" w:rsidP="00AD4861">
      <w:pPr>
        <w:pStyle w:val="Default"/>
        <w:jc w:val="both"/>
        <w:rPr>
          <w:rFonts w:ascii="Tahoma" w:hAnsi="Tahoma" w:cs="Times New Roman"/>
          <w:color w:val="auto"/>
          <w:sz w:val="20"/>
        </w:rPr>
      </w:pPr>
    </w:p>
    <w:p w:rsidR="000E171D" w:rsidRDefault="000E171D" w:rsidP="000E171D">
      <w:r>
        <w:t>Chaque collectivité devra choisir parmi les critères validés par le comité technique.</w:t>
      </w:r>
    </w:p>
    <w:p w:rsidR="000E171D" w:rsidRPr="00AD4861" w:rsidRDefault="000E171D" w:rsidP="00AD4861">
      <w:pPr>
        <w:pStyle w:val="Default"/>
        <w:jc w:val="both"/>
        <w:rPr>
          <w:rFonts w:ascii="Tahoma" w:hAnsi="Tahoma" w:cs="Times New Roman"/>
          <w:color w:val="auto"/>
          <w:sz w:val="20"/>
        </w:rPr>
      </w:pPr>
    </w:p>
    <w:p w:rsidR="00167422" w:rsidRDefault="00167422" w:rsidP="00AD4861">
      <w:r w:rsidRPr="00AD4861">
        <w:t>Attention : la définition de ces critères ne peut avoir pour effet de récréer une condition déjà prévue par le statut.</w:t>
      </w:r>
    </w:p>
    <w:p w:rsidR="00AD4861" w:rsidRDefault="00AD4861" w:rsidP="00AD4861"/>
    <w:p w:rsidR="00AD4861" w:rsidRDefault="00AD4861" w:rsidP="00AD4861">
      <w:r>
        <w:t>Les lignes directrices de gestion ne privent pas l’autorité territoriale de son pouvoir d’appréciation qui doit s’exercer en fonction des situations individuelles, des besoins du service ou de tout autre motif d’intérêt général.</w:t>
      </w:r>
    </w:p>
    <w:p w:rsidR="00992A7E" w:rsidRDefault="00992A7E" w:rsidP="00AD4861"/>
    <w:p w:rsidR="00992A7E" w:rsidRPr="00992A7E" w:rsidRDefault="00992A7E" w:rsidP="00AD4861">
      <w:pPr>
        <w:rPr>
          <w:b/>
        </w:rPr>
      </w:pPr>
      <w:r w:rsidRPr="00992A7E">
        <w:rPr>
          <w:b/>
        </w:rPr>
        <w:t>Promotion interne :</w:t>
      </w:r>
    </w:p>
    <w:p w:rsidR="00992A7E" w:rsidRDefault="00992A7E" w:rsidP="00AD4861"/>
    <w:p w:rsidR="00992A7E" w:rsidRDefault="00992A7E" w:rsidP="00992A7E">
      <w:pPr>
        <w:pStyle w:val="Default"/>
        <w:rPr>
          <w:rFonts w:ascii="Tahoma" w:hAnsi="Tahoma" w:cs="Times New Roman"/>
          <w:color w:val="auto"/>
          <w:sz w:val="20"/>
        </w:rPr>
      </w:pPr>
      <w:r w:rsidRPr="00992A7E">
        <w:rPr>
          <w:rFonts w:ascii="Tahoma" w:hAnsi="Tahoma" w:cs="Times New Roman"/>
          <w:color w:val="auto"/>
          <w:sz w:val="20"/>
        </w:rPr>
        <w:t xml:space="preserve">L’autorité territoriale met en place des critères qui s’appliquent </w:t>
      </w:r>
      <w:r>
        <w:rPr>
          <w:rFonts w:ascii="Tahoma" w:hAnsi="Tahoma" w:cs="Times New Roman"/>
          <w:color w:val="auto"/>
          <w:sz w:val="20"/>
        </w:rPr>
        <w:t>lorsque les conditions individuelles sont</w:t>
      </w:r>
      <w:r w:rsidRPr="00992A7E">
        <w:rPr>
          <w:rFonts w:ascii="Tahoma" w:hAnsi="Tahoma" w:cs="Times New Roman"/>
          <w:color w:val="auto"/>
          <w:sz w:val="20"/>
        </w:rPr>
        <w:t xml:space="preserve"> remplies </w:t>
      </w:r>
      <w:r>
        <w:rPr>
          <w:rFonts w:ascii="Tahoma" w:hAnsi="Tahoma" w:cs="Times New Roman"/>
          <w:color w:val="auto"/>
          <w:sz w:val="20"/>
        </w:rPr>
        <w:t xml:space="preserve">(selon le statut et après vérification des obligations </w:t>
      </w:r>
      <w:r w:rsidR="00BA6B1D">
        <w:rPr>
          <w:rFonts w:ascii="Tahoma" w:hAnsi="Tahoma" w:cs="Times New Roman"/>
          <w:color w:val="auto"/>
          <w:sz w:val="20"/>
        </w:rPr>
        <w:t xml:space="preserve">de formation) </w:t>
      </w:r>
      <w:r>
        <w:rPr>
          <w:rFonts w:ascii="Tahoma" w:hAnsi="Tahoma" w:cs="Times New Roman"/>
          <w:color w:val="auto"/>
          <w:sz w:val="20"/>
        </w:rPr>
        <w:t xml:space="preserve">pour </w:t>
      </w:r>
      <w:r w:rsidRPr="00992A7E">
        <w:rPr>
          <w:rFonts w:ascii="Tahoma" w:hAnsi="Tahoma" w:cs="Times New Roman"/>
          <w:color w:val="auto"/>
          <w:sz w:val="20"/>
        </w:rPr>
        <w:t>décider du dépôt d’un dossier PI auprès du CDG</w:t>
      </w:r>
      <w:r w:rsidR="00BA6B1D">
        <w:rPr>
          <w:rFonts w:ascii="Tahoma" w:hAnsi="Tahoma" w:cs="Times New Roman"/>
          <w:color w:val="auto"/>
          <w:sz w:val="20"/>
        </w:rPr>
        <w:t>.</w:t>
      </w:r>
    </w:p>
    <w:p w:rsidR="00BA6B1D" w:rsidRDefault="00BA6B1D" w:rsidP="00992A7E">
      <w:pPr>
        <w:pStyle w:val="Default"/>
        <w:rPr>
          <w:rFonts w:ascii="Tahoma" w:hAnsi="Tahoma" w:cs="Times New Roman"/>
          <w:color w:val="auto"/>
          <w:sz w:val="20"/>
        </w:rPr>
      </w:pPr>
    </w:p>
    <w:p w:rsidR="00BA6B1D" w:rsidRDefault="00BA6B1D" w:rsidP="00BA6B1D">
      <w:pPr>
        <w:pStyle w:val="Default"/>
        <w:rPr>
          <w:rFonts w:ascii="Tahoma" w:hAnsi="Tahoma" w:cs="Times New Roman"/>
          <w:i/>
          <w:color w:val="auto"/>
          <w:sz w:val="20"/>
        </w:rPr>
      </w:pPr>
      <w:r w:rsidRPr="00BA6B1D">
        <w:rPr>
          <w:rFonts w:ascii="Tahoma" w:hAnsi="Tahoma" w:cs="Times New Roman"/>
          <w:color w:val="auto"/>
          <w:sz w:val="20"/>
        </w:rPr>
        <w:t xml:space="preserve">Le dossier </w:t>
      </w:r>
      <w:r w:rsidR="0026743A">
        <w:rPr>
          <w:rFonts w:ascii="Tahoma" w:hAnsi="Tahoma" w:cs="Times New Roman"/>
          <w:color w:val="auto"/>
          <w:sz w:val="20"/>
        </w:rPr>
        <w:t xml:space="preserve">de </w:t>
      </w:r>
      <w:r w:rsidRPr="00BA6B1D">
        <w:rPr>
          <w:rFonts w:ascii="Tahoma" w:hAnsi="Tahoma" w:cs="Times New Roman"/>
          <w:color w:val="auto"/>
          <w:sz w:val="20"/>
        </w:rPr>
        <w:t xml:space="preserve">PI est proposé </w:t>
      </w:r>
      <w:r w:rsidRPr="00AD4861">
        <w:rPr>
          <w:rFonts w:ascii="Tahoma" w:hAnsi="Tahoma" w:cs="Times New Roman"/>
          <w:i/>
          <w:color w:val="auto"/>
          <w:sz w:val="20"/>
        </w:rPr>
        <w:t xml:space="preserve">(il est par contre indispensable de préciser des critères pour pouvoir justifier d’un éventuel refus </w:t>
      </w:r>
      <w:r>
        <w:rPr>
          <w:rFonts w:ascii="Tahoma" w:hAnsi="Tahoma" w:cs="Times New Roman"/>
          <w:i/>
          <w:color w:val="auto"/>
          <w:sz w:val="20"/>
        </w:rPr>
        <w:t>de promotion interne</w:t>
      </w:r>
      <w:r w:rsidRPr="00AD4861">
        <w:rPr>
          <w:rFonts w:ascii="Tahoma" w:hAnsi="Tahoma" w:cs="Times New Roman"/>
          <w:i/>
          <w:color w:val="auto"/>
          <w:sz w:val="20"/>
        </w:rPr>
        <w:t>).</w:t>
      </w:r>
    </w:p>
    <w:p w:rsidR="00BA6B1D" w:rsidRDefault="00BA6B1D" w:rsidP="00BA6B1D">
      <w:pPr>
        <w:pStyle w:val="Default"/>
        <w:rPr>
          <w:rFonts w:ascii="Tahoma" w:hAnsi="Tahoma" w:cs="Times New Roman"/>
          <w:color w:val="auto"/>
          <w:sz w:val="20"/>
        </w:rPr>
      </w:pPr>
      <w:r w:rsidRPr="00AD4861">
        <w:rPr>
          <w:rFonts w:ascii="Tahoma" w:hAnsi="Tahoma" w:cs="Times New Roman"/>
          <w:color w:val="auto"/>
          <w:sz w:val="20"/>
        </w:rPr>
        <w:t xml:space="preserve">Critères validés par le CT afin de démontrer l’engagement professionnel, la capacité </w:t>
      </w:r>
      <w:r>
        <w:rPr>
          <w:rFonts w:ascii="Tahoma" w:hAnsi="Tahoma" w:cs="Times New Roman"/>
          <w:color w:val="auto"/>
          <w:sz w:val="20"/>
        </w:rPr>
        <w:t>à exercer des fonctions d’un niveau supérieur</w:t>
      </w:r>
      <w:r w:rsidRPr="00AD4861">
        <w:rPr>
          <w:rFonts w:ascii="Tahoma" w:hAnsi="Tahoma" w:cs="Times New Roman"/>
          <w:color w:val="auto"/>
          <w:sz w:val="20"/>
        </w:rPr>
        <w:t>, le cas échéant, l’aptitude à l’encadrement d’équipes</w:t>
      </w:r>
      <w:r>
        <w:rPr>
          <w:rFonts w:ascii="Tahoma" w:hAnsi="Tahoma" w:cs="Times New Roman"/>
          <w:color w:val="auto"/>
          <w:sz w:val="20"/>
        </w:rPr>
        <w:t> :</w:t>
      </w:r>
    </w:p>
    <w:p w:rsidR="0026743A" w:rsidRDefault="0026743A" w:rsidP="00BA6B1D">
      <w:pPr>
        <w:pStyle w:val="Default"/>
        <w:rPr>
          <w:rFonts w:ascii="Tahoma" w:hAnsi="Tahoma" w:cs="Times New Roman"/>
          <w:color w:val="auto"/>
          <w:sz w:val="20"/>
        </w:rPr>
      </w:pPr>
    </w:p>
    <w:tbl>
      <w:tblPr>
        <w:tblStyle w:val="Grilledutableau"/>
        <w:tblW w:w="0" w:type="auto"/>
        <w:tblLook w:val="04A0" w:firstRow="1" w:lastRow="0" w:firstColumn="1" w:lastColumn="0" w:noHBand="0" w:noVBand="1"/>
      </w:tblPr>
      <w:tblGrid>
        <w:gridCol w:w="3637"/>
        <w:gridCol w:w="3637"/>
        <w:gridCol w:w="3638"/>
      </w:tblGrid>
      <w:tr w:rsidR="00623E3C" w:rsidRPr="00623E3C" w:rsidTr="00D40137">
        <w:tc>
          <w:tcPr>
            <w:tcW w:w="3637" w:type="dxa"/>
          </w:tcPr>
          <w:p w:rsidR="00623E3C" w:rsidRDefault="00623E3C" w:rsidP="00D40137">
            <w:pPr>
              <w:jc w:val="center"/>
              <w:rPr>
                <w:b/>
              </w:rPr>
            </w:pPr>
            <w:r>
              <w:rPr>
                <w:b/>
              </w:rPr>
              <w:t xml:space="preserve">Critères </w:t>
            </w:r>
            <w:r w:rsidRPr="0026743A">
              <w:rPr>
                <w:b/>
              </w:rPr>
              <w:t>Catégorie A</w:t>
            </w:r>
          </w:p>
          <w:p w:rsidR="00623E3C" w:rsidRPr="0026743A" w:rsidRDefault="00623E3C" w:rsidP="00D40137">
            <w:pPr>
              <w:jc w:val="center"/>
              <w:rPr>
                <w:b/>
              </w:rPr>
            </w:pPr>
          </w:p>
        </w:tc>
        <w:tc>
          <w:tcPr>
            <w:tcW w:w="3637" w:type="dxa"/>
          </w:tcPr>
          <w:p w:rsidR="00623E3C" w:rsidRPr="0026743A" w:rsidRDefault="00623E3C" w:rsidP="00D40137">
            <w:pPr>
              <w:jc w:val="center"/>
              <w:rPr>
                <w:b/>
              </w:rPr>
            </w:pPr>
            <w:r>
              <w:rPr>
                <w:b/>
              </w:rPr>
              <w:t xml:space="preserve"> Critères </w:t>
            </w:r>
            <w:r w:rsidRPr="0026743A">
              <w:rPr>
                <w:b/>
              </w:rPr>
              <w:t>Catégorie B</w:t>
            </w:r>
          </w:p>
        </w:tc>
        <w:tc>
          <w:tcPr>
            <w:tcW w:w="3638" w:type="dxa"/>
          </w:tcPr>
          <w:p w:rsidR="00623E3C" w:rsidRPr="0026743A" w:rsidRDefault="00623E3C" w:rsidP="00D40137">
            <w:pPr>
              <w:jc w:val="center"/>
              <w:rPr>
                <w:b/>
              </w:rPr>
            </w:pPr>
            <w:r>
              <w:rPr>
                <w:b/>
              </w:rPr>
              <w:t xml:space="preserve">Critères </w:t>
            </w:r>
            <w:r w:rsidRPr="0026743A">
              <w:rPr>
                <w:b/>
              </w:rPr>
              <w:t>Catégorie C</w:t>
            </w:r>
          </w:p>
        </w:tc>
      </w:tr>
      <w:tr w:rsidR="0026743A" w:rsidTr="00905B52">
        <w:tc>
          <w:tcPr>
            <w:tcW w:w="3637" w:type="dxa"/>
          </w:tcPr>
          <w:p w:rsidR="0026743A" w:rsidRDefault="0026743A" w:rsidP="00DB4979">
            <w:pPr>
              <w:pStyle w:val="Default"/>
              <w:rPr>
                <w:rFonts w:ascii="Tahoma" w:hAnsi="Tahoma" w:cs="Times New Roman"/>
                <w:color w:val="auto"/>
                <w:sz w:val="20"/>
              </w:rPr>
            </w:pPr>
            <w:r>
              <w:rPr>
                <w:rFonts w:ascii="Tahoma" w:hAnsi="Tahoma" w:cs="Times New Roman"/>
                <w:color w:val="auto"/>
                <w:sz w:val="20"/>
              </w:rPr>
              <w:t>-</w:t>
            </w:r>
            <w:r w:rsidR="00623E3C">
              <w:rPr>
                <w:rFonts w:ascii="Tahoma" w:hAnsi="Tahoma" w:cs="Times New Roman"/>
                <w:color w:val="auto"/>
                <w:sz w:val="20"/>
              </w:rPr>
              <w:t xml:space="preserve"> Ancienneté</w:t>
            </w:r>
          </w:p>
          <w:p w:rsidR="0026743A" w:rsidRDefault="0026743A" w:rsidP="00DB4979">
            <w:pPr>
              <w:pStyle w:val="Default"/>
              <w:rPr>
                <w:rFonts w:ascii="Tahoma" w:hAnsi="Tahoma" w:cs="Times New Roman"/>
                <w:color w:val="auto"/>
                <w:sz w:val="20"/>
              </w:rPr>
            </w:pPr>
            <w:r>
              <w:rPr>
                <w:rFonts w:ascii="Tahoma" w:hAnsi="Tahoma" w:cs="Times New Roman"/>
                <w:color w:val="auto"/>
                <w:sz w:val="20"/>
              </w:rPr>
              <w:t>-</w:t>
            </w:r>
            <w:r w:rsidR="00623E3C">
              <w:rPr>
                <w:rFonts w:ascii="Tahoma" w:hAnsi="Tahoma" w:cs="Times New Roman"/>
                <w:color w:val="auto"/>
                <w:sz w:val="20"/>
              </w:rPr>
              <w:t xml:space="preserve"> Obtention d’un examen professionnel (le cas échéant)</w:t>
            </w:r>
          </w:p>
          <w:p w:rsidR="00623E3C" w:rsidRDefault="00623E3C" w:rsidP="00DB4979">
            <w:pPr>
              <w:pStyle w:val="Default"/>
              <w:rPr>
                <w:rFonts w:ascii="Tahoma" w:hAnsi="Tahoma" w:cs="Times New Roman"/>
                <w:color w:val="auto"/>
                <w:sz w:val="20"/>
              </w:rPr>
            </w:pPr>
            <w:r>
              <w:rPr>
                <w:rFonts w:ascii="Tahoma" w:hAnsi="Tahoma" w:cs="Times New Roman"/>
                <w:color w:val="auto"/>
                <w:sz w:val="20"/>
              </w:rPr>
              <w:t xml:space="preserve">- Adéquation </w:t>
            </w:r>
            <w:r>
              <w:rPr>
                <w:rFonts w:ascii="Tahoma" w:hAnsi="Tahoma" w:cs="Times New Roman"/>
                <w:color w:val="auto"/>
                <w:sz w:val="20"/>
              </w:rPr>
              <w:lastRenderedPageBreak/>
              <w:t>grade/fonction/organigramme</w:t>
            </w:r>
          </w:p>
          <w:p w:rsidR="00623E3C" w:rsidRDefault="00623E3C" w:rsidP="00DB4979">
            <w:pPr>
              <w:pStyle w:val="Default"/>
              <w:rPr>
                <w:rFonts w:ascii="Tahoma" w:hAnsi="Tahoma" w:cs="Times New Roman"/>
                <w:color w:val="auto"/>
                <w:sz w:val="20"/>
              </w:rPr>
            </w:pPr>
            <w:r>
              <w:rPr>
                <w:rFonts w:ascii="Tahoma" w:hAnsi="Tahoma" w:cs="Times New Roman"/>
                <w:color w:val="auto"/>
                <w:sz w:val="20"/>
              </w:rPr>
              <w:t>- Valeur professionnelle/Investissement-motivation (en lien avec le compte rendu d’entretien professionnel)</w:t>
            </w:r>
          </w:p>
          <w:p w:rsidR="00623E3C" w:rsidRDefault="00623E3C" w:rsidP="00DB4979">
            <w:pPr>
              <w:pStyle w:val="Default"/>
              <w:rPr>
                <w:rFonts w:ascii="Tahoma" w:hAnsi="Tahoma" w:cs="Times New Roman"/>
                <w:color w:val="auto"/>
                <w:sz w:val="20"/>
              </w:rPr>
            </w:pPr>
            <w:r>
              <w:rPr>
                <w:rFonts w:ascii="Tahoma" w:hAnsi="Tahoma" w:cs="Times New Roman"/>
                <w:color w:val="auto"/>
                <w:sz w:val="20"/>
              </w:rPr>
              <w:t>- Compétences (acquises dans le secteur public/privé, associatif</w:t>
            </w:r>
            <w:r w:rsidR="00DB4979">
              <w:rPr>
                <w:rFonts w:ascii="Tahoma" w:hAnsi="Tahoma" w:cs="Times New Roman"/>
                <w:color w:val="auto"/>
                <w:sz w:val="20"/>
              </w:rPr>
              <w:t xml:space="preserve">, </w:t>
            </w:r>
            <w:r>
              <w:rPr>
                <w:rFonts w:ascii="Tahoma" w:hAnsi="Tahoma" w:cs="Times New Roman"/>
                <w:color w:val="auto"/>
                <w:sz w:val="20"/>
              </w:rPr>
              <w:t>syndical,</w:t>
            </w:r>
            <w:r w:rsidR="00DB4979">
              <w:rPr>
                <w:rFonts w:ascii="Tahoma" w:hAnsi="Tahoma" w:cs="Times New Roman"/>
                <w:color w:val="auto"/>
                <w:sz w:val="20"/>
              </w:rPr>
              <w:t xml:space="preserve"> politique …)</w:t>
            </w:r>
          </w:p>
          <w:p w:rsidR="0026743A" w:rsidRDefault="0026743A" w:rsidP="00DB4979">
            <w:pPr>
              <w:pStyle w:val="Default"/>
              <w:rPr>
                <w:rFonts w:ascii="Tahoma" w:hAnsi="Tahoma" w:cs="Times New Roman"/>
                <w:color w:val="auto"/>
                <w:sz w:val="20"/>
              </w:rPr>
            </w:pPr>
            <w:r>
              <w:rPr>
                <w:rFonts w:ascii="Tahoma" w:hAnsi="Tahoma" w:cs="Times New Roman"/>
                <w:color w:val="auto"/>
                <w:sz w:val="20"/>
              </w:rPr>
              <w:t>-</w:t>
            </w:r>
            <w:r w:rsidR="00DB4979">
              <w:rPr>
                <w:rFonts w:ascii="Tahoma" w:hAnsi="Tahoma" w:cs="Times New Roman"/>
                <w:color w:val="auto"/>
                <w:sz w:val="20"/>
              </w:rPr>
              <w:t xml:space="preserve"> Effort de formation</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Tentatives de concours</w:t>
            </w:r>
          </w:p>
        </w:tc>
        <w:tc>
          <w:tcPr>
            <w:tcW w:w="3637" w:type="dxa"/>
          </w:tcPr>
          <w:p w:rsidR="00DB4979" w:rsidRDefault="00DB4979" w:rsidP="00DB4979">
            <w:pPr>
              <w:pStyle w:val="Default"/>
              <w:rPr>
                <w:rFonts w:ascii="Tahoma" w:hAnsi="Tahoma" w:cs="Times New Roman"/>
                <w:color w:val="auto"/>
                <w:sz w:val="20"/>
              </w:rPr>
            </w:pPr>
            <w:r>
              <w:rPr>
                <w:rFonts w:ascii="Tahoma" w:hAnsi="Tahoma" w:cs="Times New Roman"/>
                <w:color w:val="auto"/>
                <w:sz w:val="20"/>
              </w:rPr>
              <w:lastRenderedPageBreak/>
              <w:t>- Ancienneté</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Obtention d’un examen professionnel (le cas échéant)</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xml:space="preserve">- Adéquation </w:t>
            </w:r>
            <w:r>
              <w:rPr>
                <w:rFonts w:ascii="Tahoma" w:hAnsi="Tahoma" w:cs="Times New Roman"/>
                <w:color w:val="auto"/>
                <w:sz w:val="20"/>
              </w:rPr>
              <w:lastRenderedPageBreak/>
              <w:t>grade/fonction/organigramme</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Valeur professionnelle/Investissement-motivation (en lien avec le compte rendu d’entretien professionnel)</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Compétences (acquises dans le secteur public/privé, associatif, syndical, politique …)</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Effort de formation</w:t>
            </w:r>
          </w:p>
          <w:p w:rsidR="0026743A" w:rsidRDefault="00DB4979" w:rsidP="00DB4979">
            <w:pPr>
              <w:pStyle w:val="Default"/>
              <w:jc w:val="both"/>
              <w:rPr>
                <w:rFonts w:ascii="Tahoma" w:hAnsi="Tahoma" w:cs="Times New Roman"/>
                <w:color w:val="auto"/>
                <w:sz w:val="20"/>
              </w:rPr>
            </w:pPr>
            <w:r>
              <w:rPr>
                <w:rFonts w:ascii="Tahoma" w:hAnsi="Tahoma" w:cs="Times New Roman"/>
                <w:color w:val="auto"/>
                <w:sz w:val="20"/>
              </w:rPr>
              <w:t xml:space="preserve">- Tentatives de concours </w:t>
            </w:r>
          </w:p>
        </w:tc>
        <w:tc>
          <w:tcPr>
            <w:tcW w:w="3638" w:type="dxa"/>
          </w:tcPr>
          <w:p w:rsidR="00DB4979" w:rsidRDefault="00DB4979" w:rsidP="00DB4979">
            <w:pPr>
              <w:pStyle w:val="Default"/>
              <w:rPr>
                <w:rFonts w:ascii="Tahoma" w:hAnsi="Tahoma" w:cs="Times New Roman"/>
                <w:color w:val="auto"/>
                <w:sz w:val="20"/>
              </w:rPr>
            </w:pPr>
            <w:r>
              <w:rPr>
                <w:rFonts w:ascii="Tahoma" w:hAnsi="Tahoma" w:cs="Times New Roman"/>
                <w:color w:val="auto"/>
                <w:sz w:val="20"/>
              </w:rPr>
              <w:lastRenderedPageBreak/>
              <w:t>- Ancienneté</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Obtention d’un examen professionnel (le cas échéant)</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xml:space="preserve">- Adéquation </w:t>
            </w:r>
            <w:r>
              <w:rPr>
                <w:rFonts w:ascii="Tahoma" w:hAnsi="Tahoma" w:cs="Times New Roman"/>
                <w:color w:val="auto"/>
                <w:sz w:val="20"/>
              </w:rPr>
              <w:lastRenderedPageBreak/>
              <w:t>grade/fonction/organigramme</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Valeur professionnelle/Investissement-motivation (en lien avec le compte rendu d’entretien professionnel)</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Compétences (acquises dans le secteur public/privé, associatif, syndical, politique …)</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Effort de formation</w:t>
            </w:r>
          </w:p>
          <w:p w:rsidR="0026743A" w:rsidRDefault="00DB4979" w:rsidP="00DB4979">
            <w:pPr>
              <w:pStyle w:val="Default"/>
              <w:jc w:val="both"/>
              <w:rPr>
                <w:rFonts w:ascii="Tahoma" w:hAnsi="Tahoma" w:cs="Times New Roman"/>
                <w:color w:val="auto"/>
                <w:sz w:val="20"/>
              </w:rPr>
            </w:pPr>
            <w:r>
              <w:rPr>
                <w:rFonts w:ascii="Tahoma" w:hAnsi="Tahoma" w:cs="Times New Roman"/>
                <w:color w:val="auto"/>
                <w:sz w:val="20"/>
              </w:rPr>
              <w:t>- Tentatives de concours</w:t>
            </w:r>
          </w:p>
        </w:tc>
      </w:tr>
    </w:tbl>
    <w:p w:rsidR="00BA6B1D" w:rsidRDefault="00BA6B1D" w:rsidP="00BA6B1D"/>
    <w:p w:rsidR="00DB4979" w:rsidRDefault="00DB4979" w:rsidP="00DB4979">
      <w:r>
        <w:t>Chaque collectivité devra choisir parmi les critères validés par le comité technique.</w:t>
      </w:r>
    </w:p>
    <w:p w:rsidR="00DB4979" w:rsidRDefault="00DB4979" w:rsidP="00BA6B1D"/>
    <w:p w:rsidR="00BA6B1D" w:rsidRDefault="00BA6B1D" w:rsidP="00BA6B1D">
      <w:r w:rsidRPr="00BA6B1D">
        <w:t>Attention </w:t>
      </w:r>
      <w:r w:rsidRPr="00AD4861">
        <w:t>: la définition de ces critères ne peut avoir pour effet de récréer une condition déjà prévue par le statut.</w:t>
      </w:r>
    </w:p>
    <w:p w:rsidR="00BA6B1D" w:rsidRDefault="00BA6B1D" w:rsidP="00BA6B1D"/>
    <w:p w:rsidR="00BA6B1D" w:rsidRDefault="00BA6B1D" w:rsidP="00BA6B1D">
      <w:pPr>
        <w:pStyle w:val="Default"/>
        <w:jc w:val="both"/>
        <w:rPr>
          <w:rFonts w:ascii="Tahoma" w:hAnsi="Tahoma" w:cs="Times New Roman"/>
          <w:color w:val="auto"/>
          <w:sz w:val="20"/>
        </w:rPr>
      </w:pPr>
      <w:r w:rsidRPr="00BA6B1D">
        <w:rPr>
          <w:rFonts w:ascii="Tahoma" w:hAnsi="Tahoma" w:cs="Times New Roman"/>
          <w:color w:val="auto"/>
          <w:sz w:val="20"/>
        </w:rPr>
        <w:t>Les lignes directrices de gestion ne privent pas l’autorité territoriale de son pouvoir d’appréciation qui doit s’exercer en fonction des situations individuelles, des besoins du service ou de tout autre motif d’intérêt général</w:t>
      </w:r>
      <w:r w:rsidR="00374584">
        <w:rPr>
          <w:rFonts w:ascii="Tahoma" w:hAnsi="Tahoma" w:cs="Times New Roman"/>
          <w:color w:val="auto"/>
          <w:sz w:val="20"/>
        </w:rPr>
        <w:t>.</w:t>
      </w:r>
    </w:p>
    <w:p w:rsidR="00374584" w:rsidRDefault="00374584" w:rsidP="00BA6B1D">
      <w:pPr>
        <w:pStyle w:val="Default"/>
        <w:jc w:val="both"/>
        <w:rPr>
          <w:rFonts w:ascii="Tahoma" w:hAnsi="Tahoma" w:cs="Times New Roman"/>
          <w:color w:val="auto"/>
          <w:sz w:val="20"/>
        </w:rPr>
      </w:pPr>
    </w:p>
    <w:p w:rsidR="00374584" w:rsidRPr="00374584" w:rsidRDefault="00374584" w:rsidP="00010EA0">
      <w:pPr>
        <w:pStyle w:val="Default"/>
        <w:jc w:val="both"/>
        <w:rPr>
          <w:rFonts w:ascii="Tahoma" w:hAnsi="Tahoma" w:cs="Times New Roman"/>
          <w:b/>
          <w:color w:val="auto"/>
          <w:sz w:val="20"/>
        </w:rPr>
      </w:pPr>
      <w:r w:rsidRPr="00374584">
        <w:rPr>
          <w:rFonts w:ascii="Tahoma" w:hAnsi="Tahoma" w:cs="Times New Roman"/>
          <w:b/>
          <w:color w:val="auto"/>
          <w:sz w:val="20"/>
        </w:rPr>
        <w:t>Nomination par concours :</w:t>
      </w:r>
    </w:p>
    <w:p w:rsidR="00374584" w:rsidRDefault="00374584" w:rsidP="00010EA0">
      <w:pPr>
        <w:pStyle w:val="Default"/>
        <w:jc w:val="both"/>
        <w:rPr>
          <w:rFonts w:ascii="Tahoma" w:hAnsi="Tahoma" w:cs="Times New Roman"/>
          <w:color w:val="auto"/>
          <w:sz w:val="20"/>
        </w:rPr>
      </w:pPr>
    </w:p>
    <w:p w:rsidR="00374584" w:rsidRPr="00374584" w:rsidRDefault="00374584" w:rsidP="00010EA0">
      <w:pPr>
        <w:pStyle w:val="Default"/>
        <w:jc w:val="both"/>
        <w:rPr>
          <w:rFonts w:ascii="Tahoma" w:hAnsi="Tahoma" w:cs="Times New Roman"/>
          <w:color w:val="auto"/>
          <w:sz w:val="20"/>
        </w:rPr>
      </w:pPr>
      <w:r w:rsidRPr="00374584">
        <w:rPr>
          <w:rFonts w:ascii="Tahoma" w:hAnsi="Tahoma" w:cs="Times New Roman"/>
          <w:color w:val="auto"/>
          <w:sz w:val="20"/>
        </w:rPr>
        <w:t xml:space="preserve">L’autorité territoriale met en place </w:t>
      </w:r>
      <w:r>
        <w:rPr>
          <w:rFonts w:ascii="Tahoma" w:hAnsi="Tahoma" w:cs="Times New Roman"/>
          <w:color w:val="auto"/>
          <w:sz w:val="20"/>
        </w:rPr>
        <w:t>des critères qui s’appliquent</w:t>
      </w:r>
      <w:r w:rsidRPr="00374584">
        <w:rPr>
          <w:rFonts w:ascii="Tahoma" w:hAnsi="Tahoma" w:cs="Times New Roman"/>
          <w:color w:val="auto"/>
          <w:sz w:val="20"/>
        </w:rPr>
        <w:t xml:space="preserve"> après l’obtention d’un concours et inscription sur liste d’aptitude</w:t>
      </w:r>
      <w:r w:rsidR="00010EA0">
        <w:rPr>
          <w:rFonts w:ascii="Tahoma" w:hAnsi="Tahoma" w:cs="Times New Roman"/>
          <w:color w:val="auto"/>
          <w:sz w:val="20"/>
        </w:rPr>
        <w:t>.</w:t>
      </w:r>
      <w:r w:rsidRPr="00374584">
        <w:rPr>
          <w:rFonts w:ascii="Tahoma" w:hAnsi="Tahoma" w:cs="Times New Roman"/>
          <w:color w:val="auto"/>
          <w:sz w:val="20"/>
        </w:rPr>
        <w:t xml:space="preserve"> </w:t>
      </w:r>
    </w:p>
    <w:p w:rsidR="00374584" w:rsidRPr="00374584" w:rsidRDefault="00374584" w:rsidP="00010EA0">
      <w:pPr>
        <w:pStyle w:val="Default"/>
        <w:jc w:val="both"/>
        <w:rPr>
          <w:rFonts w:ascii="Tahoma" w:hAnsi="Tahoma" w:cs="Times New Roman"/>
          <w:color w:val="auto"/>
          <w:sz w:val="20"/>
        </w:rPr>
      </w:pPr>
    </w:p>
    <w:p w:rsidR="00374584" w:rsidRDefault="00374584" w:rsidP="00010EA0">
      <w:pPr>
        <w:pStyle w:val="Default"/>
        <w:spacing w:after="25"/>
        <w:jc w:val="both"/>
        <w:rPr>
          <w:rFonts w:ascii="Tahoma" w:hAnsi="Tahoma" w:cs="Times New Roman"/>
          <w:color w:val="auto"/>
          <w:sz w:val="20"/>
        </w:rPr>
      </w:pPr>
      <w:r w:rsidRPr="00AD4861">
        <w:rPr>
          <w:rFonts w:ascii="Tahoma" w:hAnsi="Tahoma" w:cs="Times New Roman"/>
          <w:color w:val="auto"/>
          <w:sz w:val="20"/>
        </w:rPr>
        <w:t>Critères validés par le CT</w:t>
      </w:r>
      <w:r w:rsidR="0026743A">
        <w:rPr>
          <w:rFonts w:ascii="Tahoma" w:hAnsi="Tahoma" w:cs="Times New Roman"/>
          <w:color w:val="auto"/>
          <w:sz w:val="20"/>
        </w:rPr>
        <w:t> :</w:t>
      </w:r>
    </w:p>
    <w:p w:rsidR="0026743A" w:rsidRDefault="0026743A" w:rsidP="00010EA0">
      <w:pPr>
        <w:pStyle w:val="Default"/>
        <w:spacing w:after="25"/>
        <w:jc w:val="both"/>
        <w:rPr>
          <w:rFonts w:ascii="Tahoma" w:hAnsi="Tahoma" w:cs="Times New Roman"/>
          <w:color w:val="auto"/>
          <w:sz w:val="20"/>
        </w:rPr>
      </w:pPr>
    </w:p>
    <w:tbl>
      <w:tblPr>
        <w:tblStyle w:val="Grilledutableau"/>
        <w:tblW w:w="0" w:type="auto"/>
        <w:tblLook w:val="04A0" w:firstRow="1" w:lastRow="0" w:firstColumn="1" w:lastColumn="0" w:noHBand="0" w:noVBand="1"/>
      </w:tblPr>
      <w:tblGrid>
        <w:gridCol w:w="3637"/>
        <w:gridCol w:w="3637"/>
        <w:gridCol w:w="3638"/>
      </w:tblGrid>
      <w:tr w:rsidR="00DB4979" w:rsidRPr="00623E3C" w:rsidTr="00D40137">
        <w:tc>
          <w:tcPr>
            <w:tcW w:w="3637" w:type="dxa"/>
          </w:tcPr>
          <w:p w:rsidR="00DB4979" w:rsidRDefault="00DB4979" w:rsidP="00D40137">
            <w:pPr>
              <w:jc w:val="center"/>
              <w:rPr>
                <w:b/>
              </w:rPr>
            </w:pPr>
            <w:r>
              <w:rPr>
                <w:b/>
              </w:rPr>
              <w:t xml:space="preserve">Critères </w:t>
            </w:r>
            <w:r w:rsidRPr="0026743A">
              <w:rPr>
                <w:b/>
              </w:rPr>
              <w:t>Catégorie A</w:t>
            </w:r>
          </w:p>
          <w:p w:rsidR="00DB4979" w:rsidRPr="0026743A" w:rsidRDefault="00DB4979" w:rsidP="00D40137">
            <w:pPr>
              <w:jc w:val="center"/>
              <w:rPr>
                <w:b/>
              </w:rPr>
            </w:pPr>
          </w:p>
        </w:tc>
        <w:tc>
          <w:tcPr>
            <w:tcW w:w="3637" w:type="dxa"/>
          </w:tcPr>
          <w:p w:rsidR="00DB4979" w:rsidRPr="0026743A" w:rsidRDefault="00DB4979" w:rsidP="00D40137">
            <w:pPr>
              <w:jc w:val="center"/>
              <w:rPr>
                <w:b/>
              </w:rPr>
            </w:pPr>
            <w:r>
              <w:rPr>
                <w:b/>
              </w:rPr>
              <w:t xml:space="preserve"> Critères </w:t>
            </w:r>
            <w:r w:rsidRPr="0026743A">
              <w:rPr>
                <w:b/>
              </w:rPr>
              <w:t>Catégorie B</w:t>
            </w:r>
          </w:p>
        </w:tc>
        <w:tc>
          <w:tcPr>
            <w:tcW w:w="3638" w:type="dxa"/>
          </w:tcPr>
          <w:p w:rsidR="00DB4979" w:rsidRPr="0026743A" w:rsidRDefault="00DB4979" w:rsidP="00D40137">
            <w:pPr>
              <w:jc w:val="center"/>
              <w:rPr>
                <w:b/>
              </w:rPr>
            </w:pPr>
            <w:r>
              <w:rPr>
                <w:b/>
              </w:rPr>
              <w:t xml:space="preserve">Critères </w:t>
            </w:r>
            <w:r w:rsidRPr="0026743A">
              <w:rPr>
                <w:b/>
              </w:rPr>
              <w:t>Catégorie C</w:t>
            </w:r>
          </w:p>
        </w:tc>
      </w:tr>
      <w:tr w:rsidR="0026743A" w:rsidTr="00905B52">
        <w:tc>
          <w:tcPr>
            <w:tcW w:w="3637" w:type="dxa"/>
          </w:tcPr>
          <w:p w:rsidR="0026743A" w:rsidRDefault="0026743A" w:rsidP="00DB4979">
            <w:pPr>
              <w:pStyle w:val="Default"/>
              <w:rPr>
                <w:rFonts w:ascii="Tahoma" w:hAnsi="Tahoma" w:cs="Times New Roman"/>
                <w:color w:val="auto"/>
                <w:sz w:val="20"/>
              </w:rPr>
            </w:pPr>
            <w:r>
              <w:rPr>
                <w:rFonts w:ascii="Tahoma" w:hAnsi="Tahoma" w:cs="Times New Roman"/>
                <w:color w:val="auto"/>
                <w:sz w:val="20"/>
              </w:rPr>
              <w:t>-</w:t>
            </w:r>
            <w:r w:rsidR="00DB4979">
              <w:rPr>
                <w:rFonts w:ascii="Tahoma" w:hAnsi="Tahoma" w:cs="Times New Roman"/>
                <w:color w:val="auto"/>
                <w:sz w:val="20"/>
              </w:rPr>
              <w:t xml:space="preserve"> Adéquation grade/fonction/organigramme</w:t>
            </w:r>
          </w:p>
          <w:p w:rsidR="00DB4979" w:rsidRDefault="0026743A" w:rsidP="00DB4979">
            <w:pPr>
              <w:pStyle w:val="Default"/>
              <w:rPr>
                <w:rFonts w:ascii="Tahoma" w:hAnsi="Tahoma" w:cs="Times New Roman"/>
                <w:color w:val="auto"/>
                <w:sz w:val="20"/>
              </w:rPr>
            </w:pPr>
            <w:r>
              <w:rPr>
                <w:rFonts w:ascii="Tahoma" w:hAnsi="Tahoma" w:cs="Times New Roman"/>
                <w:color w:val="auto"/>
                <w:sz w:val="20"/>
              </w:rPr>
              <w:t>-</w:t>
            </w:r>
            <w:r w:rsidR="00DB4979">
              <w:rPr>
                <w:rFonts w:ascii="Tahoma" w:hAnsi="Tahoma" w:cs="Times New Roman"/>
                <w:color w:val="auto"/>
                <w:sz w:val="20"/>
              </w:rPr>
              <w:t xml:space="preserve"> Valeur professionnelle/Investissement-motivation (en lien avec le compte rendu d’entretien professionnel)</w:t>
            </w:r>
          </w:p>
          <w:p w:rsidR="0026743A" w:rsidRDefault="00DB4979" w:rsidP="00DB4979">
            <w:pPr>
              <w:pStyle w:val="Default"/>
              <w:rPr>
                <w:rFonts w:ascii="Tahoma" w:hAnsi="Tahoma" w:cs="Times New Roman"/>
                <w:color w:val="auto"/>
                <w:sz w:val="20"/>
              </w:rPr>
            </w:pPr>
            <w:r>
              <w:rPr>
                <w:rFonts w:ascii="Tahoma" w:hAnsi="Tahoma" w:cs="Times New Roman"/>
                <w:color w:val="auto"/>
                <w:sz w:val="20"/>
              </w:rPr>
              <w:t>- Besoins de la collectivité</w:t>
            </w:r>
          </w:p>
        </w:tc>
        <w:tc>
          <w:tcPr>
            <w:tcW w:w="3637" w:type="dxa"/>
          </w:tcPr>
          <w:p w:rsidR="00DB4979" w:rsidRDefault="00DB4979" w:rsidP="00DB4979">
            <w:pPr>
              <w:pStyle w:val="Default"/>
              <w:rPr>
                <w:rFonts w:ascii="Tahoma" w:hAnsi="Tahoma" w:cs="Times New Roman"/>
                <w:color w:val="auto"/>
                <w:sz w:val="20"/>
              </w:rPr>
            </w:pPr>
            <w:r>
              <w:rPr>
                <w:rFonts w:ascii="Tahoma" w:hAnsi="Tahoma" w:cs="Times New Roman"/>
                <w:color w:val="auto"/>
                <w:sz w:val="20"/>
              </w:rPr>
              <w:t>- Adéquation grade/fonction/organigramme</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Valeur professionnelle/Investissement-motivation (en lien avec le compte rendu d’entretien professionnel)</w:t>
            </w:r>
          </w:p>
          <w:p w:rsidR="0026743A" w:rsidRDefault="00DB4979" w:rsidP="00DB4979">
            <w:pPr>
              <w:pStyle w:val="Default"/>
              <w:jc w:val="both"/>
              <w:rPr>
                <w:rFonts w:ascii="Tahoma" w:hAnsi="Tahoma" w:cs="Times New Roman"/>
                <w:color w:val="auto"/>
                <w:sz w:val="20"/>
              </w:rPr>
            </w:pPr>
            <w:r>
              <w:rPr>
                <w:rFonts w:ascii="Tahoma" w:hAnsi="Tahoma" w:cs="Times New Roman"/>
                <w:color w:val="auto"/>
                <w:sz w:val="20"/>
              </w:rPr>
              <w:t xml:space="preserve">- Besoins de la collectivité </w:t>
            </w:r>
          </w:p>
        </w:tc>
        <w:tc>
          <w:tcPr>
            <w:tcW w:w="3638" w:type="dxa"/>
          </w:tcPr>
          <w:p w:rsidR="00DB4979" w:rsidRDefault="00DB4979" w:rsidP="00DB4979">
            <w:pPr>
              <w:pStyle w:val="Default"/>
              <w:rPr>
                <w:rFonts w:ascii="Tahoma" w:hAnsi="Tahoma" w:cs="Times New Roman"/>
                <w:color w:val="auto"/>
                <w:sz w:val="20"/>
              </w:rPr>
            </w:pPr>
            <w:r>
              <w:rPr>
                <w:rFonts w:ascii="Tahoma" w:hAnsi="Tahoma" w:cs="Times New Roman"/>
                <w:color w:val="auto"/>
                <w:sz w:val="20"/>
              </w:rPr>
              <w:t>- Adéquation grade/fonction/organigramme</w:t>
            </w:r>
          </w:p>
          <w:p w:rsidR="00DB4979" w:rsidRDefault="00DB4979" w:rsidP="00DB4979">
            <w:pPr>
              <w:pStyle w:val="Default"/>
              <w:rPr>
                <w:rFonts w:ascii="Tahoma" w:hAnsi="Tahoma" w:cs="Times New Roman"/>
                <w:color w:val="auto"/>
                <w:sz w:val="20"/>
              </w:rPr>
            </w:pPr>
            <w:r>
              <w:rPr>
                <w:rFonts w:ascii="Tahoma" w:hAnsi="Tahoma" w:cs="Times New Roman"/>
                <w:color w:val="auto"/>
                <w:sz w:val="20"/>
              </w:rPr>
              <w:t>- Valeur professionnelle/Investissement-motivation (en lien avec le compte rendu d’entretien professionnel)</w:t>
            </w:r>
          </w:p>
          <w:p w:rsidR="0026743A" w:rsidRDefault="00DB4979" w:rsidP="00DB4979">
            <w:pPr>
              <w:pStyle w:val="Default"/>
              <w:jc w:val="both"/>
              <w:rPr>
                <w:rFonts w:ascii="Tahoma" w:hAnsi="Tahoma" w:cs="Times New Roman"/>
                <w:color w:val="auto"/>
                <w:sz w:val="20"/>
              </w:rPr>
            </w:pPr>
            <w:r>
              <w:rPr>
                <w:rFonts w:ascii="Tahoma" w:hAnsi="Tahoma" w:cs="Times New Roman"/>
                <w:color w:val="auto"/>
                <w:sz w:val="20"/>
              </w:rPr>
              <w:t>- Besoins de la collectivité</w:t>
            </w:r>
          </w:p>
        </w:tc>
      </w:tr>
    </w:tbl>
    <w:p w:rsidR="00EF7320" w:rsidRDefault="00EF7320" w:rsidP="00BA6B1D">
      <w:pPr>
        <w:pStyle w:val="Default"/>
        <w:jc w:val="both"/>
        <w:rPr>
          <w:rFonts w:ascii="Tahoma" w:hAnsi="Tahoma" w:cs="Times New Roman"/>
          <w:color w:val="auto"/>
          <w:sz w:val="20"/>
        </w:rPr>
      </w:pPr>
    </w:p>
    <w:p w:rsidR="00DB4979" w:rsidRDefault="00DB4979" w:rsidP="00DB4979">
      <w:r>
        <w:t>Chaque collectivité devra choisir parmi les critères validés par le comité technique</w:t>
      </w:r>
    </w:p>
    <w:p w:rsidR="00DB4979" w:rsidRDefault="00DB4979" w:rsidP="00DB4979"/>
    <w:p w:rsidR="00374584" w:rsidRDefault="000D3273" w:rsidP="00BA6B1D">
      <w:pPr>
        <w:pStyle w:val="Default"/>
        <w:jc w:val="both"/>
        <w:rPr>
          <w:rFonts w:ascii="Tahoma" w:hAnsi="Tahoma" w:cs="Times New Roman"/>
          <w:color w:val="auto"/>
          <w:sz w:val="20"/>
        </w:rPr>
      </w:pPr>
      <w:r w:rsidRPr="000D3273">
        <w:rPr>
          <w:rFonts w:ascii="Tahoma" w:hAnsi="Tahoma" w:cs="Times New Roman"/>
          <w:color w:val="auto"/>
          <w:sz w:val="20"/>
        </w:rPr>
        <w:t>Les lignes directrices de gestion ne privent pas l’autorité territoriale de son pouvoir d’appréciation qui doit s’exercer en fonction des situations individuelles, des besoins du service ou de tout autre motif d’intérêt général</w:t>
      </w:r>
      <w:r>
        <w:rPr>
          <w:rFonts w:ascii="Tahoma" w:hAnsi="Tahoma" w:cs="Times New Roman"/>
          <w:color w:val="auto"/>
          <w:sz w:val="20"/>
        </w:rPr>
        <w:t>.</w:t>
      </w:r>
    </w:p>
    <w:p w:rsidR="00CC0FF2" w:rsidRPr="00285C70" w:rsidRDefault="00CC0FF2" w:rsidP="00CC0FF2">
      <w:pPr>
        <w:pStyle w:val="Titre"/>
      </w:pPr>
      <w:r>
        <w:t>Actions en faveur de l’égalité femmes/hommes</w:t>
      </w:r>
    </w:p>
    <w:p w:rsidR="00CC0FF2" w:rsidRDefault="00CC0FF2" w:rsidP="00BA6B1D">
      <w:pPr>
        <w:pStyle w:val="Default"/>
        <w:jc w:val="both"/>
        <w:rPr>
          <w:rFonts w:ascii="Tahoma" w:hAnsi="Tahoma" w:cs="Times New Roman"/>
          <w:color w:val="auto"/>
          <w:sz w:val="20"/>
        </w:rPr>
      </w:pPr>
    </w:p>
    <w:p w:rsidR="003D0421" w:rsidRDefault="00CC0FF2" w:rsidP="00BA6B1D">
      <w:pPr>
        <w:pStyle w:val="Default"/>
        <w:jc w:val="both"/>
        <w:rPr>
          <w:rFonts w:ascii="Tahoma" w:hAnsi="Tahoma" w:cs="Times New Roman"/>
          <w:color w:val="auto"/>
          <w:sz w:val="20"/>
        </w:rPr>
      </w:pPr>
      <w:r>
        <w:rPr>
          <w:rFonts w:ascii="Tahoma" w:hAnsi="Tahoma" w:cs="Times New Roman"/>
          <w:color w:val="auto"/>
          <w:sz w:val="20"/>
        </w:rPr>
        <w:t>La loi du 6 août 2019 de transformation de la fonction publique renforce les obligations des collectivités territoriales en matière d’égalité professionnelles femmes/hommes.</w:t>
      </w:r>
    </w:p>
    <w:p w:rsidR="00CC0FF2" w:rsidRDefault="00CC0FF2" w:rsidP="00BA6B1D">
      <w:pPr>
        <w:pStyle w:val="Default"/>
        <w:jc w:val="both"/>
        <w:rPr>
          <w:rFonts w:ascii="Tahoma" w:hAnsi="Tahoma" w:cs="Times New Roman"/>
          <w:color w:val="auto"/>
          <w:sz w:val="20"/>
        </w:rPr>
      </w:pPr>
      <w:r>
        <w:rPr>
          <w:rFonts w:ascii="Tahoma" w:hAnsi="Tahoma" w:cs="Times New Roman"/>
          <w:color w:val="auto"/>
          <w:sz w:val="20"/>
        </w:rPr>
        <w:t xml:space="preserve">Il appartient </w:t>
      </w:r>
      <w:r w:rsidR="005B676F">
        <w:rPr>
          <w:rFonts w:ascii="Tahoma" w:hAnsi="Tahoma" w:cs="Times New Roman"/>
          <w:color w:val="auto"/>
          <w:sz w:val="20"/>
        </w:rPr>
        <w:t>à chaque collectivité d’assurer l’égalité professionnelle entre les femmes et les hommes dans les procédures de promotion et d’avancement en tenant compte de la part respectives de chacun dans les cadres d’emplois et les grades concernés.</w:t>
      </w:r>
    </w:p>
    <w:p w:rsidR="005B676F" w:rsidRDefault="005B676F" w:rsidP="00BA6B1D">
      <w:pPr>
        <w:pStyle w:val="Default"/>
        <w:jc w:val="both"/>
        <w:rPr>
          <w:rFonts w:ascii="Tahoma" w:hAnsi="Tahoma" w:cs="Times New Roman"/>
          <w:color w:val="auto"/>
          <w:sz w:val="20"/>
        </w:rPr>
      </w:pPr>
    </w:p>
    <w:p w:rsidR="005B676F" w:rsidRDefault="005B676F" w:rsidP="00BA6B1D">
      <w:pPr>
        <w:pStyle w:val="Default"/>
        <w:jc w:val="both"/>
        <w:rPr>
          <w:rFonts w:ascii="Tahoma" w:hAnsi="Tahoma" w:cs="Times New Roman"/>
          <w:color w:val="auto"/>
          <w:sz w:val="20"/>
        </w:rPr>
      </w:pPr>
      <w:r>
        <w:rPr>
          <w:rFonts w:ascii="Tahoma" w:hAnsi="Tahoma" w:cs="Times New Roman"/>
          <w:color w:val="auto"/>
          <w:sz w:val="20"/>
        </w:rPr>
        <w:t xml:space="preserve">Chaque collectivité </w:t>
      </w:r>
      <w:r>
        <w:rPr>
          <w:rFonts w:ascii="Tahoma" w:hAnsi="Tahoma" w:cs="Tahoma"/>
          <w:snapToGrid w:val="0"/>
          <w:sz w:val="20"/>
        </w:rPr>
        <w:t>s’engage à vérifier qu’il n’existe pas de décalage entre les personnes nommées et la part respective des hommes et des femmes dans le ou les cadres d’emplois concerné. L’existence d’un décalage constaté entrainera une réévaluation des critères mis en œuvre après avis du comité technique</w:t>
      </w:r>
      <w:r w:rsidR="0043269C">
        <w:rPr>
          <w:rFonts w:ascii="Tahoma" w:hAnsi="Tahoma" w:cs="Tahoma"/>
          <w:snapToGrid w:val="0"/>
          <w:sz w:val="20"/>
        </w:rPr>
        <w:t>.</w:t>
      </w:r>
    </w:p>
    <w:p w:rsidR="003D0421" w:rsidRPr="00285C70" w:rsidRDefault="003D0421" w:rsidP="003D0421">
      <w:pPr>
        <w:pStyle w:val="Titre"/>
      </w:pPr>
      <w:r>
        <w:t>Bilan des lignes directrices de gestion </w:t>
      </w:r>
    </w:p>
    <w:p w:rsidR="003D0421" w:rsidRDefault="003C01AD" w:rsidP="00BA6B1D">
      <w:pPr>
        <w:pStyle w:val="Default"/>
        <w:jc w:val="both"/>
        <w:rPr>
          <w:rFonts w:ascii="Tahoma" w:hAnsi="Tahoma" w:cs="Times New Roman"/>
          <w:color w:val="auto"/>
          <w:sz w:val="20"/>
        </w:rPr>
      </w:pPr>
      <w:r>
        <w:rPr>
          <w:rFonts w:ascii="Tahoma" w:hAnsi="Tahoma" w:cs="Times New Roman"/>
          <w:color w:val="auto"/>
          <w:sz w:val="20"/>
        </w:rPr>
        <w:t>Un bilan de la mise en œuvre des lignes directrices de gestion en matière de promotion et de valorisation des parcours professionnels est établi annuellement sur la base des décisions individuelles</w:t>
      </w:r>
      <w:r w:rsidR="0062370A">
        <w:rPr>
          <w:rFonts w:ascii="Tahoma" w:hAnsi="Tahoma" w:cs="Times New Roman"/>
          <w:color w:val="auto"/>
          <w:sz w:val="20"/>
        </w:rPr>
        <w:t xml:space="preserve"> en tenant compte des données issues du rapport social unique (RSU).</w:t>
      </w:r>
    </w:p>
    <w:p w:rsidR="0062370A" w:rsidRDefault="0062370A" w:rsidP="00BA6B1D">
      <w:pPr>
        <w:pStyle w:val="Default"/>
        <w:jc w:val="both"/>
        <w:rPr>
          <w:rFonts w:ascii="Tahoma" w:hAnsi="Tahoma" w:cs="Times New Roman"/>
          <w:color w:val="auto"/>
          <w:sz w:val="20"/>
        </w:rPr>
      </w:pPr>
      <w:r>
        <w:rPr>
          <w:rFonts w:ascii="Tahoma" w:hAnsi="Tahoma" w:cs="Times New Roman"/>
          <w:color w:val="auto"/>
          <w:sz w:val="20"/>
        </w:rPr>
        <w:t>Ce bilan doit être présenté au comité technique.</w:t>
      </w:r>
    </w:p>
    <w:p w:rsidR="000B4392" w:rsidRPr="00285C70" w:rsidRDefault="000B4392" w:rsidP="000B4392">
      <w:pPr>
        <w:pStyle w:val="Titre"/>
      </w:pPr>
      <w:r>
        <w:lastRenderedPageBreak/>
        <w:t>Conséquences juridiques</w:t>
      </w:r>
    </w:p>
    <w:p w:rsidR="000B4392" w:rsidRDefault="00436656" w:rsidP="00713C28">
      <w:pPr>
        <w:pStyle w:val="Default"/>
        <w:jc w:val="both"/>
        <w:rPr>
          <w:rFonts w:ascii="Tahoma" w:hAnsi="Tahoma" w:cs="Times New Roman"/>
          <w:color w:val="auto"/>
          <w:sz w:val="20"/>
        </w:rPr>
      </w:pPr>
      <w:r>
        <w:rPr>
          <w:rFonts w:ascii="Tahoma" w:hAnsi="Tahoma" w:cs="Times New Roman"/>
          <w:color w:val="auto"/>
          <w:sz w:val="20"/>
        </w:rPr>
        <w:t>« </w:t>
      </w:r>
      <w:r w:rsidR="000B4392">
        <w:rPr>
          <w:rFonts w:ascii="Tahoma" w:hAnsi="Tahoma" w:cs="Times New Roman"/>
          <w:color w:val="auto"/>
          <w:sz w:val="20"/>
        </w:rPr>
        <w:t xml:space="preserve">Les lignes directrices de gestion </w:t>
      </w:r>
      <w:r>
        <w:rPr>
          <w:rFonts w:ascii="Tahoma" w:hAnsi="Tahoma" w:cs="Times New Roman"/>
          <w:color w:val="auto"/>
          <w:sz w:val="20"/>
        </w:rPr>
        <w:t xml:space="preserve">(LDG) </w:t>
      </w:r>
      <w:r w:rsidR="000B4392">
        <w:rPr>
          <w:rFonts w:ascii="Tahoma" w:hAnsi="Tahoma" w:cs="Times New Roman"/>
          <w:color w:val="auto"/>
          <w:sz w:val="20"/>
        </w:rPr>
        <w:t>s’inscrivent dans une nouvelle architecture des instances de dialogue social caractérisée par la suppression à compter du 1</w:t>
      </w:r>
      <w:r w:rsidR="000B4392" w:rsidRPr="000B4392">
        <w:rPr>
          <w:rFonts w:ascii="Tahoma" w:hAnsi="Tahoma" w:cs="Times New Roman"/>
          <w:color w:val="auto"/>
          <w:sz w:val="20"/>
          <w:vertAlign w:val="superscript"/>
        </w:rPr>
        <w:t>er</w:t>
      </w:r>
      <w:r w:rsidR="000B4392">
        <w:rPr>
          <w:rFonts w:ascii="Tahoma" w:hAnsi="Tahoma" w:cs="Times New Roman"/>
          <w:color w:val="auto"/>
          <w:sz w:val="20"/>
        </w:rPr>
        <w:t xml:space="preserve"> janvier 2021 de la compétences des commissions administratives paritaires pour l’avancement de grade et la promotion interne des agents au profit de règles définies par ces LDG</w:t>
      </w:r>
      <w:r>
        <w:rPr>
          <w:rFonts w:ascii="Tahoma" w:hAnsi="Tahoma" w:cs="Times New Roman"/>
          <w:color w:val="auto"/>
          <w:sz w:val="20"/>
        </w:rPr>
        <w:t>.</w:t>
      </w:r>
    </w:p>
    <w:p w:rsidR="00436656" w:rsidRDefault="00436656" w:rsidP="00713C28">
      <w:pPr>
        <w:pStyle w:val="Default"/>
        <w:jc w:val="both"/>
        <w:rPr>
          <w:rFonts w:ascii="Tahoma" w:hAnsi="Tahoma" w:cs="Times New Roman"/>
          <w:color w:val="auto"/>
          <w:sz w:val="20"/>
        </w:rPr>
      </w:pPr>
    </w:p>
    <w:p w:rsidR="00436656" w:rsidRDefault="00436656" w:rsidP="00713C28">
      <w:pPr>
        <w:autoSpaceDE w:val="0"/>
        <w:autoSpaceDN w:val="0"/>
        <w:adjustRightInd w:val="0"/>
        <w:rPr>
          <w:i/>
        </w:rPr>
      </w:pPr>
      <w:r w:rsidRPr="00436656">
        <w:t>Par conséquent, la sécurisation des avancements et promotions pour l’année 2021 impose</w:t>
      </w:r>
      <w:r>
        <w:t xml:space="preserve"> </w:t>
      </w:r>
      <w:r w:rsidRPr="00436656">
        <w:t>l’adoption des LDG en temps utile. En l’absence de LDG, il ne serait juridiquement pas possible</w:t>
      </w:r>
      <w:r>
        <w:t xml:space="preserve"> </w:t>
      </w:r>
      <w:r w:rsidRPr="00436656">
        <w:t>de procéder aux promotions</w:t>
      </w:r>
      <w:r>
        <w:t xml:space="preserve"> » </w:t>
      </w:r>
      <w:r w:rsidRPr="00436656">
        <w:rPr>
          <w:i/>
        </w:rPr>
        <w:t>(note DGCL novembre 2020).</w:t>
      </w:r>
    </w:p>
    <w:p w:rsidR="00436656" w:rsidRDefault="00436656" w:rsidP="00436656">
      <w:pPr>
        <w:autoSpaceDE w:val="0"/>
        <w:autoSpaceDN w:val="0"/>
        <w:adjustRightInd w:val="0"/>
        <w:jc w:val="left"/>
        <w:rPr>
          <w:i/>
        </w:rPr>
      </w:pPr>
    </w:p>
    <w:p w:rsidR="00521BBB" w:rsidRDefault="00436656" w:rsidP="00713C28">
      <w:pPr>
        <w:autoSpaceDE w:val="0"/>
        <w:autoSpaceDN w:val="0"/>
        <w:adjustRightInd w:val="0"/>
      </w:pPr>
      <w:r w:rsidRPr="00436656">
        <w:t xml:space="preserve">Les </w:t>
      </w:r>
      <w:r>
        <w:t>agents pourront choisir</w:t>
      </w:r>
      <w:r w:rsidR="00521BBB" w:rsidRPr="00521BBB">
        <w:t xml:space="preserve"> </w:t>
      </w:r>
      <w:r w:rsidR="00521BBB">
        <w:t>un représentant désigné par l’organisation syndicale représentative de leur choix pour les assister dans l’exercice des recours administratifs contre les décisions individuelles défavorables prises au titre des articles 39, 52, 78-1 et 79 (mutation interne, échelon spécial, avancement de grade et promotion interne). </w:t>
      </w:r>
    </w:p>
    <w:p w:rsidR="00436656" w:rsidRPr="00436656" w:rsidRDefault="00521BBB" w:rsidP="00713C28">
      <w:pPr>
        <w:autoSpaceDE w:val="0"/>
        <w:autoSpaceDN w:val="0"/>
        <w:adjustRightInd w:val="0"/>
      </w:pPr>
      <w:r>
        <w:t>À leur demande, les éléments relatifs à leur situation individuelle au regard de la réglementation en vigueur et des lignes directrices de gestion leur sont communiqués.</w:t>
      </w:r>
    </w:p>
    <w:sectPr w:rsidR="00436656" w:rsidRPr="00436656" w:rsidSect="00780E21">
      <w:footerReference w:type="default" r:id="rId8"/>
      <w:headerReference w:type="first" r:id="rId9"/>
      <w:footerReference w:type="first" r:id="rId10"/>
      <w:pgSz w:w="11906" w:h="16838"/>
      <w:pgMar w:top="567" w:right="567" w:bottom="680"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22D" w:rsidRDefault="00B9022D">
      <w:r>
        <w:separator/>
      </w:r>
    </w:p>
  </w:endnote>
  <w:endnote w:type="continuationSeparator" w:id="0">
    <w:p w:rsidR="00B9022D" w:rsidRDefault="00B9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87" w:rsidRDefault="002236D9">
    <w:pPr>
      <w:pStyle w:val="Pieddepage"/>
      <w:tabs>
        <w:tab w:val="clear" w:pos="4536"/>
        <w:tab w:val="clear" w:pos="9072"/>
        <w:tab w:val="left" w:pos="9923"/>
      </w:tabs>
      <w:spacing w:before="60" w:after="240"/>
    </w:pPr>
    <w:r>
      <w:rPr>
        <w:rFonts w:cs="Tahoma"/>
        <w:i/>
        <w:iCs/>
        <w:noProof/>
        <w:color w:val="61564F"/>
      </w:rPr>
      <mc:AlternateContent>
        <mc:Choice Requires="wps">
          <w:drawing>
            <wp:anchor distT="0" distB="0" distL="114300" distR="114300" simplePos="0" relativeHeight="251659776" behindDoc="0" locked="0" layoutInCell="1" allowOverlap="1" wp14:anchorId="5CDE9CA4" wp14:editId="632C178B">
              <wp:simplePos x="0" y="0"/>
              <wp:positionH relativeFrom="column">
                <wp:posOffset>-357505</wp:posOffset>
              </wp:positionH>
              <wp:positionV relativeFrom="paragraph">
                <wp:posOffset>-31750</wp:posOffset>
              </wp:positionV>
              <wp:extent cx="7560310" cy="10795"/>
              <wp:effectExtent l="4445" t="0" r="0" b="190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95"/>
                      </a:xfrm>
                      <a:prstGeom prst="rect">
                        <a:avLst/>
                      </a:prstGeom>
                      <a:solidFill>
                        <a:srgbClr val="D100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F5F9A" id="Rectangle 13" o:spid="_x0000_s1026" style="position:absolute;margin-left:-28.15pt;margin-top:-2.5pt;width:595.3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" fillcolor="#d10024" stroked="f"/>
          </w:pict>
        </mc:Fallback>
      </mc:AlternateContent>
    </w:r>
    <w:r w:rsidR="001B2016">
      <w:rPr>
        <w:rFonts w:cs="Tahoma"/>
        <w:i/>
        <w:iCs/>
        <w:color w:val="61564F"/>
        <w:sz w:val="18"/>
      </w:rPr>
      <w:t>Les lignes directrices de gestion</w:t>
    </w:r>
    <w:r w:rsidR="00C21B87">
      <w:rPr>
        <w:rFonts w:cs="Tahoma"/>
        <w:i/>
        <w:iCs/>
        <w:color w:val="61564F"/>
        <w:sz w:val="18"/>
      </w:rPr>
      <w:tab/>
    </w:r>
    <w:r w:rsidR="00C21B87">
      <w:rPr>
        <w:rFonts w:cs="Tahoma"/>
        <w:i/>
        <w:iCs/>
        <w:color w:val="61564F"/>
        <w:sz w:val="18"/>
      </w:rPr>
      <w:fldChar w:fldCharType="begin"/>
    </w:r>
    <w:r w:rsidR="00C21B87">
      <w:rPr>
        <w:rFonts w:cs="Tahoma"/>
        <w:i/>
        <w:iCs/>
        <w:color w:val="61564F"/>
        <w:sz w:val="18"/>
      </w:rPr>
      <w:instrText xml:space="preserve"> PAGE </w:instrText>
    </w:r>
    <w:r w:rsidR="00C21B87">
      <w:rPr>
        <w:rFonts w:cs="Tahoma"/>
        <w:i/>
        <w:iCs/>
        <w:color w:val="61564F"/>
        <w:sz w:val="18"/>
      </w:rPr>
      <w:fldChar w:fldCharType="separate"/>
    </w:r>
    <w:r w:rsidR="00AA12F9">
      <w:rPr>
        <w:rFonts w:cs="Tahoma"/>
        <w:i/>
        <w:iCs/>
        <w:noProof/>
        <w:color w:val="61564F"/>
        <w:sz w:val="18"/>
      </w:rPr>
      <w:t>5</w:t>
    </w:r>
    <w:r w:rsidR="00C21B87">
      <w:rPr>
        <w:rFonts w:cs="Tahoma"/>
        <w:i/>
        <w:iCs/>
        <w:color w:val="61564F"/>
        <w:sz w:val="18"/>
      </w:rPr>
      <w:fldChar w:fldCharType="end"/>
    </w:r>
    <w:r w:rsidR="00C21B87">
      <w:rPr>
        <w:rFonts w:cs="Tahoma"/>
        <w:i/>
        <w:iCs/>
        <w:color w:val="61564F"/>
        <w:sz w:val="18"/>
      </w:rPr>
      <w:t xml:space="preserve"> / </w:t>
    </w:r>
    <w:r w:rsidR="00C21B87">
      <w:rPr>
        <w:rFonts w:cs="Tahoma"/>
        <w:i/>
        <w:iCs/>
        <w:color w:val="61564F"/>
        <w:sz w:val="18"/>
      </w:rPr>
      <w:fldChar w:fldCharType="begin"/>
    </w:r>
    <w:r w:rsidR="00C21B87">
      <w:rPr>
        <w:rFonts w:cs="Tahoma"/>
        <w:i/>
        <w:iCs/>
        <w:color w:val="61564F"/>
        <w:sz w:val="18"/>
      </w:rPr>
      <w:instrText xml:space="preserve"> NUMPAGES </w:instrText>
    </w:r>
    <w:r w:rsidR="00C21B87">
      <w:rPr>
        <w:rFonts w:cs="Tahoma"/>
        <w:i/>
        <w:iCs/>
        <w:color w:val="61564F"/>
        <w:sz w:val="18"/>
      </w:rPr>
      <w:fldChar w:fldCharType="separate"/>
    </w:r>
    <w:r w:rsidR="00AA12F9">
      <w:rPr>
        <w:rFonts w:cs="Tahoma"/>
        <w:i/>
        <w:iCs/>
        <w:noProof/>
        <w:color w:val="61564F"/>
        <w:sz w:val="18"/>
      </w:rPr>
      <w:t>5</w:t>
    </w:r>
    <w:r w:rsidR="00C21B87">
      <w:rPr>
        <w:rFonts w:cs="Tahoma"/>
        <w:i/>
        <w:iCs/>
        <w:color w:val="61564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87" w:rsidRDefault="002236D9">
    <w:pPr>
      <w:pStyle w:val="Pieddepage"/>
      <w:tabs>
        <w:tab w:val="clear" w:pos="4536"/>
        <w:tab w:val="clear" w:pos="9072"/>
        <w:tab w:val="left" w:pos="9923"/>
      </w:tabs>
      <w:spacing w:before="60" w:after="240"/>
    </w:pPr>
    <w:r>
      <w:rPr>
        <w:noProof/>
      </w:rPr>
      <mc:AlternateContent>
        <mc:Choice Requires="wps">
          <w:drawing>
            <wp:anchor distT="0" distB="0" distL="114300" distR="114300" simplePos="0" relativeHeight="251658752" behindDoc="0" locked="0" layoutInCell="1" allowOverlap="1" wp14:anchorId="1C5E651C" wp14:editId="6C5997C5">
              <wp:simplePos x="0" y="0"/>
              <wp:positionH relativeFrom="column">
                <wp:posOffset>-348615</wp:posOffset>
              </wp:positionH>
              <wp:positionV relativeFrom="paragraph">
                <wp:posOffset>-31750</wp:posOffset>
              </wp:positionV>
              <wp:extent cx="7560310" cy="10795"/>
              <wp:effectExtent l="3810" t="0" r="0" b="190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95"/>
                      </a:xfrm>
                      <a:prstGeom prst="rect">
                        <a:avLst/>
                      </a:prstGeom>
                      <a:solidFill>
                        <a:srgbClr val="D100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7769A" id="Rectangle 12" o:spid="_x0000_s1026" style="position:absolute;margin-left:-27.45pt;margin-top:-2.5pt;width:595.3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" fillcolor="#d10024" stroked="f"/>
          </w:pict>
        </mc:Fallback>
      </mc:AlternateContent>
    </w:r>
    <w:r w:rsidR="001B2016">
      <w:rPr>
        <w:rFonts w:cs="Tahoma"/>
        <w:i/>
        <w:iCs/>
        <w:color w:val="61564F"/>
        <w:sz w:val="18"/>
      </w:rPr>
      <w:t>Les lignes directrices de gestion</w:t>
    </w:r>
    <w:r w:rsidR="00C21B87">
      <w:rPr>
        <w:rFonts w:cs="Tahoma"/>
        <w:i/>
        <w:iCs/>
        <w:color w:val="61564F"/>
        <w:sz w:val="18"/>
      </w:rPr>
      <w:tab/>
    </w:r>
    <w:r w:rsidR="00C21B87">
      <w:rPr>
        <w:rFonts w:cs="Tahoma"/>
        <w:i/>
        <w:iCs/>
        <w:color w:val="61564F"/>
        <w:sz w:val="18"/>
      </w:rPr>
      <w:fldChar w:fldCharType="begin"/>
    </w:r>
    <w:r w:rsidR="00C21B87">
      <w:rPr>
        <w:rFonts w:cs="Tahoma"/>
        <w:i/>
        <w:iCs/>
        <w:color w:val="61564F"/>
        <w:sz w:val="18"/>
      </w:rPr>
      <w:instrText xml:space="preserve"> PAGE </w:instrText>
    </w:r>
    <w:r w:rsidR="00C21B87">
      <w:rPr>
        <w:rFonts w:cs="Tahoma"/>
        <w:i/>
        <w:iCs/>
        <w:color w:val="61564F"/>
        <w:sz w:val="18"/>
      </w:rPr>
      <w:fldChar w:fldCharType="separate"/>
    </w:r>
    <w:r w:rsidR="00AA12F9">
      <w:rPr>
        <w:rFonts w:cs="Tahoma"/>
        <w:i/>
        <w:iCs/>
        <w:noProof/>
        <w:color w:val="61564F"/>
        <w:sz w:val="18"/>
      </w:rPr>
      <w:t>1</w:t>
    </w:r>
    <w:r w:rsidR="00C21B87">
      <w:rPr>
        <w:rFonts w:cs="Tahoma"/>
        <w:i/>
        <w:iCs/>
        <w:color w:val="61564F"/>
        <w:sz w:val="18"/>
      </w:rPr>
      <w:fldChar w:fldCharType="end"/>
    </w:r>
    <w:r w:rsidR="00C21B87">
      <w:rPr>
        <w:rFonts w:cs="Tahoma"/>
        <w:i/>
        <w:iCs/>
        <w:color w:val="61564F"/>
        <w:sz w:val="18"/>
      </w:rPr>
      <w:t xml:space="preserve"> / </w:t>
    </w:r>
    <w:r w:rsidR="00C21B87">
      <w:rPr>
        <w:rFonts w:cs="Tahoma"/>
        <w:i/>
        <w:iCs/>
        <w:color w:val="61564F"/>
        <w:sz w:val="18"/>
      </w:rPr>
      <w:fldChar w:fldCharType="begin"/>
    </w:r>
    <w:r w:rsidR="00C21B87">
      <w:rPr>
        <w:rFonts w:cs="Tahoma"/>
        <w:i/>
        <w:iCs/>
        <w:color w:val="61564F"/>
        <w:sz w:val="18"/>
      </w:rPr>
      <w:instrText xml:space="preserve"> NUMPAGES </w:instrText>
    </w:r>
    <w:r w:rsidR="00C21B87">
      <w:rPr>
        <w:rFonts w:cs="Tahoma"/>
        <w:i/>
        <w:iCs/>
        <w:color w:val="61564F"/>
        <w:sz w:val="18"/>
      </w:rPr>
      <w:fldChar w:fldCharType="separate"/>
    </w:r>
    <w:r w:rsidR="00AA12F9">
      <w:rPr>
        <w:rFonts w:cs="Tahoma"/>
        <w:i/>
        <w:iCs/>
        <w:noProof/>
        <w:color w:val="61564F"/>
        <w:sz w:val="18"/>
      </w:rPr>
      <w:t>5</w:t>
    </w:r>
    <w:r w:rsidR="00C21B87">
      <w:rPr>
        <w:rFonts w:cs="Tahoma"/>
        <w:i/>
        <w:iCs/>
        <w:color w:val="61564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22D" w:rsidRDefault="00B9022D">
      <w:r>
        <w:separator/>
      </w:r>
    </w:p>
  </w:footnote>
  <w:footnote w:type="continuationSeparator" w:id="0">
    <w:p w:rsidR="00B9022D" w:rsidRDefault="00B9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87" w:rsidRDefault="002236D9">
    <w:pPr>
      <w:pStyle w:val="En-tte"/>
    </w:pPr>
    <w:r>
      <w:rPr>
        <w:noProof/>
      </w:rPr>
      <w:drawing>
        <wp:anchor distT="0" distB="0" distL="114300" distR="114300" simplePos="0" relativeHeight="251657728" behindDoc="0" locked="0" layoutInCell="1" allowOverlap="1" wp14:anchorId="2D9012C7" wp14:editId="0B2D299F">
          <wp:simplePos x="0" y="0"/>
          <wp:positionH relativeFrom="column">
            <wp:posOffset>-234950</wp:posOffset>
          </wp:positionH>
          <wp:positionV relativeFrom="paragraph">
            <wp:posOffset>238125</wp:posOffset>
          </wp:positionV>
          <wp:extent cx="1800225" cy="733425"/>
          <wp:effectExtent l="0" t="0" r="9525" b="9525"/>
          <wp:wrapNone/>
          <wp:docPr id="11" name="Image 11" descr="logo-fich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fiche-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EA27D9F" wp14:editId="1ABA13D5">
              <wp:simplePos x="0" y="0"/>
              <wp:positionH relativeFrom="column">
                <wp:posOffset>-360045</wp:posOffset>
              </wp:positionH>
              <wp:positionV relativeFrom="paragraph">
                <wp:posOffset>1773555</wp:posOffset>
              </wp:positionV>
              <wp:extent cx="7560310" cy="10795"/>
              <wp:effectExtent l="1905" t="1905" r="63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95"/>
                      </a:xfrm>
                      <a:prstGeom prst="rect">
                        <a:avLst/>
                      </a:prstGeom>
                      <a:solidFill>
                        <a:srgbClr val="D100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ADED4" id="Rectangle 10" o:spid="_x0000_s1026" style="position:absolute;margin-left:-28.35pt;margin-top:139.65pt;width:595.3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" fillcolor="#d10024" stroked="f"/>
          </w:pict>
        </mc:Fallback>
      </mc:AlternateContent>
    </w:r>
    <w:r>
      <w:rPr>
        <w:noProof/>
      </w:rPr>
      <mc:AlternateContent>
        <mc:Choice Requires="wps">
          <w:drawing>
            <wp:anchor distT="0" distB="0" distL="114300" distR="114300" simplePos="0" relativeHeight="251655680" behindDoc="1" locked="0" layoutInCell="1" allowOverlap="1" wp14:anchorId="6F978866" wp14:editId="2358AFD6">
              <wp:simplePos x="0" y="0"/>
              <wp:positionH relativeFrom="column">
                <wp:posOffset>-360045</wp:posOffset>
              </wp:positionH>
              <wp:positionV relativeFrom="paragraph">
                <wp:posOffset>3810</wp:posOffset>
              </wp:positionV>
              <wp:extent cx="7560310" cy="1764030"/>
              <wp:effectExtent l="1905" t="3810" r="635" b="381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64030"/>
                      </a:xfrm>
                      <a:prstGeom prst="rect">
                        <a:avLst/>
                      </a:prstGeom>
                      <a:solidFill>
                        <a:srgbClr val="CDC7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DCC7E" id="Rectangle 9" o:spid="_x0000_s1026" style="position:absolute;margin-left:-28.35pt;margin-top:.3pt;width:595.3pt;height:13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" fillcolor="#cdc7c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583C"/>
    <w:multiLevelType w:val="multilevel"/>
    <w:tmpl w:val="191215CC"/>
    <w:lvl w:ilvl="0">
      <w:start w:val="1"/>
      <w:numFmt w:val="decimal"/>
      <w:pStyle w:val="Titre"/>
      <w:lvlText w:val="%1"/>
      <w:lvlJc w:val="left"/>
      <w:pPr>
        <w:tabs>
          <w:tab w:val="num" w:pos="567"/>
        </w:tabs>
        <w:ind w:left="567" w:hanging="567"/>
      </w:pPr>
      <w:rPr>
        <w:rFonts w:hint="default"/>
      </w:rPr>
    </w:lvl>
    <w:lvl w:ilvl="1">
      <w:start w:val="1"/>
      <w:numFmt w:val="decimal"/>
      <w:pStyle w:val="Titre1"/>
      <w:lvlText w:val="%1.%2"/>
      <w:lvlJc w:val="left"/>
      <w:pPr>
        <w:tabs>
          <w:tab w:val="num" w:pos="1928"/>
        </w:tabs>
        <w:ind w:left="1928" w:hanging="1191"/>
      </w:pPr>
      <w:rPr>
        <w:rFonts w:hint="default"/>
      </w:rPr>
    </w:lvl>
    <w:lvl w:ilvl="2">
      <w:start w:val="1"/>
      <w:numFmt w:val="decimal"/>
      <w:pStyle w:val="Titre3"/>
      <w:lvlText w:val="%1.%2.%3"/>
      <w:lvlJc w:val="left"/>
      <w:pPr>
        <w:tabs>
          <w:tab w:val="num" w:pos="2892"/>
        </w:tabs>
        <w:ind w:left="2892"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F21282"/>
    <w:multiLevelType w:val="multilevel"/>
    <w:tmpl w:val="2CDC64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928"/>
        </w:tabs>
        <w:ind w:left="1928" w:hanging="119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4EA77BE"/>
    <w:multiLevelType w:val="multilevel"/>
    <w:tmpl w:val="5E4CDC7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928"/>
        </w:tabs>
        <w:ind w:left="1928" w:hanging="1191"/>
      </w:pPr>
      <w:rPr>
        <w:rFonts w:hint="default"/>
      </w:rPr>
    </w:lvl>
    <w:lvl w:ilvl="2">
      <w:start w:val="1"/>
      <w:numFmt w:val="decimal"/>
      <w:lvlText w:val="%1.%2.%3"/>
      <w:lvlJc w:val="left"/>
      <w:pPr>
        <w:tabs>
          <w:tab w:val="num" w:pos="2892"/>
        </w:tabs>
        <w:ind w:left="2892"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66951C4"/>
    <w:multiLevelType w:val="multilevel"/>
    <w:tmpl w:val="0866B60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928"/>
        </w:tabs>
        <w:ind w:left="1928" w:hanging="1191"/>
      </w:pPr>
      <w:rPr>
        <w:rFonts w:hint="default"/>
      </w:rPr>
    </w:lvl>
    <w:lvl w:ilvl="2">
      <w:start w:val="1"/>
      <w:numFmt w:val="decimal"/>
      <w:lvlText w:val="%1.%2.%3"/>
      <w:lvlJc w:val="left"/>
      <w:pPr>
        <w:tabs>
          <w:tab w:val="num" w:pos="2892"/>
        </w:tabs>
        <w:ind w:left="2892" w:hanging="153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AD6ECA"/>
    <w:multiLevelType w:val="multilevel"/>
    <w:tmpl w:val="60B203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928"/>
        </w:tabs>
        <w:ind w:left="1928" w:hanging="119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D272D06"/>
    <w:multiLevelType w:val="hybridMultilevel"/>
    <w:tmpl w:val="9D9C07F4"/>
    <w:lvl w:ilvl="0" w:tplc="826E4A0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B352E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BBD5364"/>
    <w:multiLevelType w:val="hybridMultilevel"/>
    <w:tmpl w:val="DDE678F2"/>
    <w:lvl w:ilvl="0" w:tplc="3744B08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D9"/>
    <w:rsid w:val="00010EA0"/>
    <w:rsid w:val="00050ECF"/>
    <w:rsid w:val="00065CEE"/>
    <w:rsid w:val="000B4392"/>
    <w:rsid w:val="000D3273"/>
    <w:rsid w:val="000E171D"/>
    <w:rsid w:val="001317C4"/>
    <w:rsid w:val="001364B5"/>
    <w:rsid w:val="0014453D"/>
    <w:rsid w:val="00167422"/>
    <w:rsid w:val="00185B7A"/>
    <w:rsid w:val="001B2016"/>
    <w:rsid w:val="002236D9"/>
    <w:rsid w:val="002604B1"/>
    <w:rsid w:val="0026743A"/>
    <w:rsid w:val="00282854"/>
    <w:rsid w:val="00285C70"/>
    <w:rsid w:val="0032120C"/>
    <w:rsid w:val="003553AF"/>
    <w:rsid w:val="00374584"/>
    <w:rsid w:val="003C01AD"/>
    <w:rsid w:val="003D0421"/>
    <w:rsid w:val="0043269C"/>
    <w:rsid w:val="00435B78"/>
    <w:rsid w:val="00436656"/>
    <w:rsid w:val="00441A21"/>
    <w:rsid w:val="00450A4C"/>
    <w:rsid w:val="0046051D"/>
    <w:rsid w:val="004845B4"/>
    <w:rsid w:val="004A0039"/>
    <w:rsid w:val="00500B56"/>
    <w:rsid w:val="00521BBB"/>
    <w:rsid w:val="00541C3B"/>
    <w:rsid w:val="005815D5"/>
    <w:rsid w:val="005B676F"/>
    <w:rsid w:val="005C6868"/>
    <w:rsid w:val="005F6428"/>
    <w:rsid w:val="005F7571"/>
    <w:rsid w:val="0062370A"/>
    <w:rsid w:val="00623E3C"/>
    <w:rsid w:val="00650E58"/>
    <w:rsid w:val="00713C28"/>
    <w:rsid w:val="00780E21"/>
    <w:rsid w:val="008045BF"/>
    <w:rsid w:val="008A7FEB"/>
    <w:rsid w:val="008C227F"/>
    <w:rsid w:val="008C737A"/>
    <w:rsid w:val="00992A7E"/>
    <w:rsid w:val="009F7B6A"/>
    <w:rsid w:val="00A019C0"/>
    <w:rsid w:val="00A424CE"/>
    <w:rsid w:val="00AA12F9"/>
    <w:rsid w:val="00AD4861"/>
    <w:rsid w:val="00B4097C"/>
    <w:rsid w:val="00B8721F"/>
    <w:rsid w:val="00B9022D"/>
    <w:rsid w:val="00BA6B1D"/>
    <w:rsid w:val="00BD279E"/>
    <w:rsid w:val="00BE45C9"/>
    <w:rsid w:val="00C06C62"/>
    <w:rsid w:val="00C21B87"/>
    <w:rsid w:val="00C22572"/>
    <w:rsid w:val="00C82A67"/>
    <w:rsid w:val="00CC0FF2"/>
    <w:rsid w:val="00CD2854"/>
    <w:rsid w:val="00D334C5"/>
    <w:rsid w:val="00D62DD6"/>
    <w:rsid w:val="00D76312"/>
    <w:rsid w:val="00DA0ADD"/>
    <w:rsid w:val="00DB4979"/>
    <w:rsid w:val="00E26C6E"/>
    <w:rsid w:val="00E4464D"/>
    <w:rsid w:val="00E65CB5"/>
    <w:rsid w:val="00E87A5D"/>
    <w:rsid w:val="00EF7320"/>
    <w:rsid w:val="00F551D2"/>
    <w:rsid w:val="00FB03AC"/>
    <w:rsid w:val="00FD37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4FF1E0-FCA4-467F-B648-2DA0EA4D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CEE"/>
    <w:pPr>
      <w:jc w:val="both"/>
    </w:pPr>
    <w:rPr>
      <w:rFonts w:ascii="Tahoma" w:hAnsi="Tahoma"/>
      <w:szCs w:val="24"/>
    </w:rPr>
  </w:style>
  <w:style w:type="paragraph" w:styleId="Titre1">
    <w:name w:val="heading 1"/>
    <w:basedOn w:val="Normal"/>
    <w:next w:val="Normal"/>
    <w:qFormat/>
    <w:rsid w:val="00DA0ADD"/>
    <w:pPr>
      <w:keepNext/>
      <w:numPr>
        <w:ilvl w:val="1"/>
        <w:numId w:val="4"/>
      </w:numPr>
      <w:spacing w:before="480" w:after="240"/>
      <w:outlineLvl w:val="0"/>
    </w:pPr>
    <w:rPr>
      <w:rFonts w:cs="Arial"/>
      <w:b/>
      <w:bCs/>
      <w:kern w:val="32"/>
      <w:sz w:val="22"/>
      <w:szCs w:val="32"/>
    </w:rPr>
  </w:style>
  <w:style w:type="paragraph" w:styleId="Titre2">
    <w:name w:val="heading 2"/>
    <w:aliases w:val="Image"/>
    <w:basedOn w:val="Normal"/>
    <w:next w:val="Normal"/>
    <w:qFormat/>
    <w:rsid w:val="00065CEE"/>
    <w:pPr>
      <w:keepNext/>
      <w:spacing w:before="120" w:after="120"/>
      <w:outlineLvl w:val="1"/>
    </w:pPr>
    <w:rPr>
      <w:rFonts w:cs="Arial"/>
      <w:bCs/>
      <w:iCs/>
      <w:szCs w:val="28"/>
    </w:rPr>
  </w:style>
  <w:style w:type="paragraph" w:styleId="Titre3">
    <w:name w:val="heading 3"/>
    <w:basedOn w:val="Normal"/>
    <w:next w:val="Normal"/>
    <w:qFormat/>
    <w:rsid w:val="00DA0ADD"/>
    <w:pPr>
      <w:keepNext/>
      <w:numPr>
        <w:ilvl w:val="2"/>
        <w:numId w:val="4"/>
      </w:numPr>
      <w:spacing w:before="240" w:after="240"/>
      <w:outlineLvl w:val="2"/>
    </w:pPr>
    <w:rPr>
      <w:rFonts w:cs="Arial"/>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itre">
    <w:name w:val="Title"/>
    <w:basedOn w:val="Normal"/>
    <w:autoRedefine/>
    <w:qFormat/>
    <w:rsid w:val="00DA0ADD"/>
    <w:pPr>
      <w:numPr>
        <w:numId w:val="4"/>
      </w:numPr>
      <w:shd w:val="clear" w:color="auto" w:fill="CDC7C1"/>
      <w:spacing w:before="720" w:after="240"/>
      <w:outlineLvl w:val="0"/>
    </w:pPr>
    <w:rPr>
      <w:rFonts w:cs="Arial"/>
      <w:b/>
      <w:bCs/>
      <w:kern w:val="28"/>
      <w:sz w:val="24"/>
      <w:szCs w:val="32"/>
    </w:rPr>
  </w:style>
  <w:style w:type="paragraph" w:customStyle="1" w:styleId="Titrefiche">
    <w:name w:val="Titre fiche"/>
    <w:basedOn w:val="Normal"/>
    <w:rsid w:val="00285C70"/>
    <w:pPr>
      <w:tabs>
        <w:tab w:val="left" w:pos="2835"/>
      </w:tabs>
      <w:spacing w:before="840"/>
    </w:pPr>
    <w:rPr>
      <w:rFonts w:cs="Tahoma"/>
      <w:b/>
      <w:sz w:val="24"/>
    </w:rPr>
  </w:style>
  <w:style w:type="paragraph" w:customStyle="1" w:styleId="thmes">
    <w:name w:val="thémes"/>
    <w:basedOn w:val="Normal"/>
    <w:pPr>
      <w:tabs>
        <w:tab w:val="left" w:pos="2835"/>
      </w:tabs>
      <w:spacing w:before="360"/>
    </w:pPr>
    <w:rPr>
      <w:rFonts w:ascii="Abadi MT Condensed Light" w:hAnsi="Abadi MT Condensed Light" w:cs="Tahoma"/>
      <w:color w:val="5A4333"/>
      <w:sz w:val="22"/>
    </w:rPr>
  </w:style>
  <w:style w:type="paragraph" w:customStyle="1" w:styleId="Date1">
    <w:name w:val="Date1"/>
    <w:basedOn w:val="Normal"/>
    <w:rsid w:val="00BE45C9"/>
    <w:pPr>
      <w:tabs>
        <w:tab w:val="left" w:pos="2835"/>
      </w:tabs>
      <w:spacing w:after="360"/>
    </w:pPr>
    <w:rPr>
      <w:rFonts w:ascii="Abadi MT Condensed Light" w:hAnsi="Abadi MT Condensed Light" w:cs="Tahoma"/>
      <w:color w:val="5A4333"/>
    </w:rPr>
  </w:style>
  <w:style w:type="paragraph" w:customStyle="1" w:styleId="Anoter">
    <w:name w:val="A noter"/>
    <w:basedOn w:val="Titrefiche"/>
    <w:rsid w:val="00A424CE"/>
    <w:pPr>
      <w:shd w:val="clear" w:color="auto" w:fill="CDC7C1"/>
      <w:spacing w:before="0"/>
    </w:pPr>
  </w:style>
  <w:style w:type="paragraph" w:customStyle="1" w:styleId="Default">
    <w:name w:val="Default"/>
    <w:rsid w:val="00BD279E"/>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BD279E"/>
    <w:pPr>
      <w:ind w:left="720"/>
      <w:contextualSpacing/>
    </w:pPr>
  </w:style>
  <w:style w:type="table" w:styleId="Grilledutableau">
    <w:name w:val="Table Grid"/>
    <w:basedOn w:val="TableauNormal"/>
    <w:rsid w:val="00FB0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26743A"/>
    <w:rPr>
      <w:rFonts w:cs="Tahoma"/>
      <w:sz w:val="16"/>
      <w:szCs w:val="16"/>
    </w:rPr>
  </w:style>
  <w:style w:type="character" w:customStyle="1" w:styleId="TextedebullesCar">
    <w:name w:val="Texte de bulles Car"/>
    <w:basedOn w:val="Policepardfaut"/>
    <w:link w:val="Textedebulles"/>
    <w:rsid w:val="00267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635D-5D52-4A8F-9EDC-98BE46E1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11440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VIANNES</dc:creator>
  <cp:lastModifiedBy>utilisateur</cp:lastModifiedBy>
  <cp:revision>2</cp:revision>
  <cp:lastPrinted>2020-10-21T12:56:00Z</cp:lastPrinted>
  <dcterms:created xsi:type="dcterms:W3CDTF">2021-07-12T06:38:00Z</dcterms:created>
  <dcterms:modified xsi:type="dcterms:W3CDTF">2021-07-12T06:38:00Z</dcterms:modified>
</cp:coreProperties>
</file>