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0092D" w14:textId="77777777" w:rsidR="00722D27" w:rsidRPr="00722D27" w:rsidRDefault="00722D27" w:rsidP="00722D27"/>
    <w:p w14:paraId="1367F8FC" w14:textId="77777777" w:rsidR="00722D27" w:rsidRDefault="00722D27" w:rsidP="00722D27">
      <w:pPr>
        <w:jc w:val="center"/>
        <w:rPr>
          <w:b/>
          <w:bCs/>
        </w:rPr>
      </w:pPr>
      <w:r w:rsidRPr="00742A45">
        <w:rPr>
          <w:b/>
          <w:bCs/>
        </w:rPr>
        <w:t xml:space="preserve">Vigilance Santé : Espèces à </w:t>
      </w:r>
      <w:r>
        <w:rPr>
          <w:b/>
          <w:bCs/>
        </w:rPr>
        <w:t>Enjeux pour la Santé</w:t>
      </w:r>
      <w:r w:rsidRPr="00742A45">
        <w:rPr>
          <w:b/>
          <w:bCs/>
        </w:rPr>
        <w:t xml:space="preserve"> à Connaître en Haute-Loire</w:t>
      </w:r>
    </w:p>
    <w:p w14:paraId="7FE954CE" w14:textId="77777777" w:rsidR="00722D27" w:rsidRDefault="00722D27" w:rsidP="00722D27">
      <w:pPr>
        <w:jc w:val="center"/>
      </w:pPr>
    </w:p>
    <w:p w14:paraId="2617D82E" w14:textId="16C78942" w:rsidR="00722D27" w:rsidRPr="00722D27" w:rsidRDefault="00722D27" w:rsidP="00722D27">
      <w:pPr>
        <w:jc w:val="center"/>
      </w:pPr>
      <w:r w:rsidRPr="00722D27">
        <w:rPr>
          <w:noProof/>
        </w:rPr>
        <w:drawing>
          <wp:inline distT="0" distB="0" distL="0" distR="0" wp14:anchorId="0F3EEEE9" wp14:editId="1A168502">
            <wp:extent cx="4010025" cy="1790700"/>
            <wp:effectExtent l="0" t="0" r="9525" b="0"/>
            <wp:docPr id="2432042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27_oo_editor_Editor_7_sandBox"/>
                    <pic:cNvPicPr>
                      <a:picLocks noChangeAspect="1" noChangeArrowheads="1"/>
                    </pic:cNvPicPr>
                  </pic:nvPicPr>
                  <pic:blipFill rotWithShape="1">
                    <a:blip r:embed="rId4" r:link="rId5">
                      <a:extLst>
                        <a:ext uri="{28A0092B-C50C-407E-A947-70E740481C1C}">
                          <a14:useLocalDpi xmlns:a14="http://schemas.microsoft.com/office/drawing/2010/main" val="0"/>
                        </a:ext>
                      </a:extLst>
                    </a:blip>
                    <a:srcRect r="8078"/>
                    <a:stretch/>
                  </pic:blipFill>
                  <pic:spPr bwMode="auto">
                    <a:xfrm>
                      <a:off x="0" y="0"/>
                      <a:ext cx="4010025" cy="1790700"/>
                    </a:xfrm>
                    <a:prstGeom prst="rect">
                      <a:avLst/>
                    </a:prstGeom>
                    <a:noFill/>
                    <a:ln>
                      <a:noFill/>
                    </a:ln>
                    <a:extLst>
                      <a:ext uri="{53640926-AAD7-44D8-BBD7-CCE9431645EC}">
                        <a14:shadowObscured xmlns:a14="http://schemas.microsoft.com/office/drawing/2010/main"/>
                      </a:ext>
                    </a:extLst>
                  </pic:spPr>
                </pic:pic>
              </a:graphicData>
            </a:graphic>
          </wp:inline>
        </w:drawing>
      </w:r>
    </w:p>
    <w:p w14:paraId="7BCD1A99" w14:textId="77777777" w:rsidR="00722D27" w:rsidRPr="00722D27" w:rsidRDefault="00722D27" w:rsidP="00722D27">
      <w:r w:rsidRPr="00722D27">
        <w:t> </w:t>
      </w:r>
    </w:p>
    <w:p w14:paraId="06826123" w14:textId="77777777" w:rsidR="00722D27" w:rsidRPr="00722D27" w:rsidRDefault="00722D27" w:rsidP="00F26E52">
      <w:pPr>
        <w:jc w:val="both"/>
      </w:pPr>
      <w:r w:rsidRPr="00722D27">
        <w:t xml:space="preserve">Dans le département, 5 groupes d'espèces à enjeux pour la santé humaine (EESH) présentent un risque d'expansion : </w:t>
      </w:r>
      <w:r w:rsidRPr="00722D27">
        <w:rPr>
          <w:b/>
          <w:bCs/>
        </w:rPr>
        <w:t>ambroisie, moustique tigre, chenilles processionnaires, tique et berce du Caucase</w:t>
      </w:r>
      <w:r w:rsidRPr="00722D27">
        <w:t xml:space="preserve">. Un portail national est dédié aux espèces à enjeux pour la santé humaine : </w:t>
      </w:r>
      <w:hyperlink r:id="rId6" w:tgtFrame="_blank" w:history="1">
        <w:r w:rsidRPr="00722D27">
          <w:rPr>
            <w:rStyle w:val="Lienhypertexte"/>
          </w:rPr>
          <w:t>https://especes-risque-sante.info/</w:t>
        </w:r>
      </w:hyperlink>
      <w:r w:rsidRPr="00722D27">
        <w:t xml:space="preserve"> </w:t>
      </w:r>
    </w:p>
    <w:p w14:paraId="52D53170" w14:textId="77777777" w:rsidR="00722D27" w:rsidRPr="00722D27" w:rsidRDefault="00722D27" w:rsidP="00F26E52">
      <w:pPr>
        <w:jc w:val="both"/>
      </w:pPr>
      <w:r w:rsidRPr="00722D27">
        <w:t> </w:t>
      </w:r>
    </w:p>
    <w:p w14:paraId="57D67897" w14:textId="76EF045E" w:rsidR="00722D27" w:rsidRPr="00722D27" w:rsidRDefault="00722D27" w:rsidP="00F26E52">
      <w:pPr>
        <w:jc w:val="both"/>
      </w:pPr>
      <w:r w:rsidRPr="00722D27">
        <w:rPr>
          <w:noProof/>
        </w:rPr>
        <w:drawing>
          <wp:anchor distT="0" distB="0" distL="114300" distR="114300" simplePos="0" relativeHeight="251659264" behindDoc="0" locked="0" layoutInCell="1" allowOverlap="0" wp14:anchorId="2F89365F" wp14:editId="5924E195">
            <wp:simplePos x="0" y="0"/>
            <wp:positionH relativeFrom="column">
              <wp:align>left</wp:align>
            </wp:positionH>
            <wp:positionV relativeFrom="line">
              <wp:posOffset>0</wp:posOffset>
            </wp:positionV>
            <wp:extent cx="847725" cy="1524000"/>
            <wp:effectExtent l="0" t="0" r="9525" b="0"/>
            <wp:wrapSquare wrapText="bothSides"/>
            <wp:docPr id="157191911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5.jpg@01DBD49C.55802610_oo_editor_Editor_7_sandBo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1524000"/>
                    </a:xfrm>
                    <a:prstGeom prst="rect">
                      <a:avLst/>
                    </a:prstGeom>
                    <a:noFill/>
                  </pic:spPr>
                </pic:pic>
              </a:graphicData>
            </a:graphic>
            <wp14:sizeRelH relativeFrom="page">
              <wp14:pctWidth>0</wp14:pctWidth>
            </wp14:sizeRelH>
            <wp14:sizeRelV relativeFrom="page">
              <wp14:pctHeight>0</wp14:pctHeight>
            </wp14:sizeRelV>
          </wp:anchor>
        </w:drawing>
      </w:r>
      <w:r w:rsidRPr="00722D27">
        <w:rPr>
          <w:b/>
          <w:bCs/>
        </w:rPr>
        <w:t>L’ambroisie a feuille d’armoise</w:t>
      </w:r>
      <w:r w:rsidRPr="00722D27">
        <w:t xml:space="preserve"> est une espèce exotique qui émet des pollens particulièrement allergisants à la fin de l’été. </w:t>
      </w:r>
      <w:r w:rsidRPr="00722D27">
        <w:rPr>
          <w:b/>
          <w:bCs/>
        </w:rPr>
        <w:t xml:space="preserve">En Haute-Loire, 9% de la population y serait allergique. </w:t>
      </w:r>
      <w:r w:rsidRPr="00722D27">
        <w:t xml:space="preserve">Si vous la rencontrez, vous pouvez la signaler sur la </w:t>
      </w:r>
      <w:hyperlink r:id="rId8" w:tgtFrame="_blank" w:history="1">
        <w:r w:rsidRPr="00722D27">
          <w:rPr>
            <w:rStyle w:val="Lienhypertexte"/>
          </w:rPr>
          <w:t>plateforme de signalement</w:t>
        </w:r>
      </w:hyperlink>
      <w:r w:rsidRPr="00722D27">
        <w:t xml:space="preserve">. Sur votre terrain, vous pouvez l’arracher avec des gants, hors période d’émission de pollens si possible, et laisser les déchets sur place pour ne pas déplacer les graines. Une fiche de reconnaissance est disponible </w:t>
      </w:r>
      <w:hyperlink r:id="rId9" w:tgtFrame="_blank" w:history="1">
        <w:r w:rsidRPr="00722D27">
          <w:rPr>
            <w:rStyle w:val="Lienhypertexte"/>
          </w:rPr>
          <w:t>ici</w:t>
        </w:r>
      </w:hyperlink>
      <w:r w:rsidRPr="00722D27">
        <w:t>.</w:t>
      </w:r>
    </w:p>
    <w:p w14:paraId="3744E02E" w14:textId="77777777" w:rsidR="00722D27" w:rsidRDefault="00722D27" w:rsidP="00F26E52">
      <w:pPr>
        <w:jc w:val="both"/>
        <w:rPr>
          <w:b/>
          <w:bCs/>
        </w:rPr>
      </w:pPr>
    </w:p>
    <w:p w14:paraId="59DD3011" w14:textId="6CF9692D" w:rsidR="00722D27" w:rsidRPr="00722D27" w:rsidRDefault="00722D27" w:rsidP="00F26E52">
      <w:pPr>
        <w:jc w:val="both"/>
      </w:pPr>
      <w:r w:rsidRPr="00722D27">
        <w:rPr>
          <w:noProof/>
        </w:rPr>
        <w:drawing>
          <wp:anchor distT="0" distB="0" distL="114300" distR="114300" simplePos="0" relativeHeight="251660288" behindDoc="0" locked="0" layoutInCell="1" allowOverlap="0" wp14:anchorId="3DF7AEF0" wp14:editId="3BB6BFDB">
            <wp:simplePos x="0" y="0"/>
            <wp:positionH relativeFrom="column">
              <wp:align>right</wp:align>
            </wp:positionH>
            <wp:positionV relativeFrom="line">
              <wp:posOffset>0</wp:posOffset>
            </wp:positionV>
            <wp:extent cx="1362075" cy="1162050"/>
            <wp:effectExtent l="0" t="0" r="9525" b="0"/>
            <wp:wrapSquare wrapText="bothSides"/>
            <wp:docPr id="5692055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6.jpg@01DBD49C.55802610_oo_editor_Editor_7_sandBo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1162050"/>
                    </a:xfrm>
                    <a:prstGeom prst="rect">
                      <a:avLst/>
                    </a:prstGeom>
                    <a:noFill/>
                  </pic:spPr>
                </pic:pic>
              </a:graphicData>
            </a:graphic>
            <wp14:sizeRelH relativeFrom="page">
              <wp14:pctWidth>0</wp14:pctWidth>
            </wp14:sizeRelH>
            <wp14:sizeRelV relativeFrom="page">
              <wp14:pctHeight>0</wp14:pctHeight>
            </wp14:sizeRelV>
          </wp:anchor>
        </w:drawing>
      </w:r>
      <w:r w:rsidRPr="00722D27">
        <w:rPr>
          <w:b/>
          <w:bCs/>
        </w:rPr>
        <w:t>Le moustique tigre</w:t>
      </w:r>
      <w:r w:rsidRPr="00722D27">
        <w:t xml:space="preserve"> est une espèce exotique identifiée sur le département depuis l’été 2022. Ce moustique peut transmettre la dengue, le chikungunya et le Zika s’il s’est contaminé en piquant une personne malade revenue d’un voyage en zone intertropicale. Aussi, si vous revenez de ces zones et que vous êtes symptomatiques, il est recommandé d’aller voir son médecin.</w:t>
      </w:r>
    </w:p>
    <w:p w14:paraId="1589D5A5" w14:textId="77777777" w:rsidR="00722D27" w:rsidRPr="00722D27" w:rsidRDefault="00722D27" w:rsidP="00F26E52">
      <w:pPr>
        <w:jc w:val="both"/>
      </w:pPr>
      <w:r w:rsidRPr="00722D27">
        <w:t xml:space="preserve">De plus, ce moustique est particulièrement nuisant notamment en journée. </w:t>
      </w:r>
    </w:p>
    <w:p w14:paraId="63D5C9C5" w14:textId="578DF610" w:rsidR="00722D27" w:rsidRPr="00722D27" w:rsidRDefault="00722D27" w:rsidP="00F26E52">
      <w:pPr>
        <w:jc w:val="both"/>
      </w:pPr>
      <w:r w:rsidRPr="00722D27">
        <w:t xml:space="preserve">Les modalités de gestion de ce moustique reposent sur </w:t>
      </w:r>
      <w:r w:rsidRPr="00722D27">
        <w:rPr>
          <w:b/>
          <w:bCs/>
        </w:rPr>
        <w:t>l’élimination des gites de pontes</w:t>
      </w:r>
      <w:r w:rsidRPr="00722D27">
        <w:t xml:space="preserve">, c’est à dire des petites quantités d’eau fournies par l’homme comme certains jeux pour enfants en extérieur, les coupelles de plantes, les cheneaux mal entretenus, etc. Ce moustique se déplace très peu. Le site </w:t>
      </w:r>
      <w:hyperlink r:id="rId11" w:tgtFrame="_blank" w:history="1">
        <w:r w:rsidRPr="00722D27">
          <w:rPr>
            <w:rStyle w:val="Lienhypertexte"/>
          </w:rPr>
          <w:t>AgirMoustique.fr</w:t>
        </w:r>
      </w:hyperlink>
      <w:r w:rsidRPr="00722D27">
        <w:t xml:space="preserve"> vous expliquera tout sur le sujet et comment éliminer les gites de pontes présents chez vous. De plus, si votre commune n’est pas encore colonisée, vous pouvez faire un signalement de ce moustique en le prenant en photo sur le </w:t>
      </w:r>
      <w:hyperlink r:id="rId12" w:tgtFrame="_blank" w:history="1">
        <w:r w:rsidRPr="00722D27">
          <w:rPr>
            <w:rStyle w:val="Lienhypertexte"/>
          </w:rPr>
          <w:t>site de signalement du moustique tigre.</w:t>
        </w:r>
      </w:hyperlink>
    </w:p>
    <w:p w14:paraId="3BC2723E" w14:textId="77777777" w:rsidR="00722D27" w:rsidRDefault="00722D27" w:rsidP="00F26E52">
      <w:pPr>
        <w:jc w:val="both"/>
      </w:pPr>
    </w:p>
    <w:p w14:paraId="1BAA7890" w14:textId="68590FDD" w:rsidR="00722D27" w:rsidRPr="00722D27" w:rsidRDefault="00722D27" w:rsidP="00F26E52">
      <w:pPr>
        <w:jc w:val="both"/>
      </w:pPr>
      <w:r w:rsidRPr="00722D27">
        <w:rPr>
          <w:noProof/>
        </w:rPr>
        <w:drawing>
          <wp:anchor distT="0" distB="0" distL="114300" distR="114300" simplePos="0" relativeHeight="251661312" behindDoc="0" locked="0" layoutInCell="1" allowOverlap="0" wp14:anchorId="61FF03BA" wp14:editId="468677CD">
            <wp:simplePos x="0" y="0"/>
            <wp:positionH relativeFrom="column">
              <wp:align>left</wp:align>
            </wp:positionH>
            <wp:positionV relativeFrom="line">
              <wp:posOffset>0</wp:posOffset>
            </wp:positionV>
            <wp:extent cx="1095375" cy="923925"/>
            <wp:effectExtent l="0" t="0" r="9525" b="9525"/>
            <wp:wrapSquare wrapText="bothSides"/>
            <wp:docPr id="4143640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8.jpg@01DBD49C.55802610_oo_editor_Editor_7_sandBo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5375" cy="923925"/>
                    </a:xfrm>
                    <a:prstGeom prst="rect">
                      <a:avLst/>
                    </a:prstGeom>
                    <a:noFill/>
                  </pic:spPr>
                </pic:pic>
              </a:graphicData>
            </a:graphic>
            <wp14:sizeRelH relativeFrom="page">
              <wp14:pctWidth>0</wp14:pctWidth>
            </wp14:sizeRelH>
            <wp14:sizeRelV relativeFrom="page">
              <wp14:pctHeight>0</wp14:pctHeight>
            </wp14:sizeRelV>
          </wp:anchor>
        </w:drawing>
      </w:r>
      <w:r w:rsidRPr="00722D27">
        <w:t xml:space="preserve">Les conditions climatiques du printemps ont permis un développement rapide des </w:t>
      </w:r>
      <w:r w:rsidRPr="00722D27">
        <w:rPr>
          <w:b/>
          <w:bCs/>
        </w:rPr>
        <w:t>tiques</w:t>
      </w:r>
      <w:r w:rsidRPr="00722D27">
        <w:t>, avec un risque pour la santé humaine qui restera élevé ces prochains mois. En cas de piqure pour les personnes vulnérables ou avec des symptômes tels que la formation d’un érythème migrant, il est recommandé de consulter votre médecin. Vous trouverez des conseils pour vous protéger des piqures de tique sur le site de l’</w:t>
      </w:r>
      <w:hyperlink r:id="rId14" w:tgtFrame="_blank" w:history="1">
        <w:r w:rsidRPr="00722D27">
          <w:rPr>
            <w:rStyle w:val="Lienhypertexte"/>
          </w:rPr>
          <w:t>ARS AURA - tiques</w:t>
        </w:r>
      </w:hyperlink>
      <w:r w:rsidRPr="00722D27">
        <w:t>.</w:t>
      </w:r>
    </w:p>
    <w:p w14:paraId="2FA6F287" w14:textId="77777777" w:rsidR="00722D27" w:rsidRDefault="00722D27" w:rsidP="00F26E52">
      <w:pPr>
        <w:jc w:val="both"/>
      </w:pPr>
    </w:p>
    <w:p w14:paraId="2087D2DC" w14:textId="4FC0D26F" w:rsidR="009F1C9F" w:rsidRDefault="009F1C9F" w:rsidP="00F26E52">
      <w:pPr>
        <w:jc w:val="both"/>
      </w:pPr>
      <w:r>
        <w:rPr>
          <w:noProof/>
        </w:rPr>
        <w:drawing>
          <wp:inline distT="0" distB="0" distL="0" distR="0" wp14:anchorId="15B1031D" wp14:editId="42D1240F">
            <wp:extent cx="170822" cy="160603"/>
            <wp:effectExtent l="0" t="0" r="635" b="0"/>
            <wp:docPr id="1543898535" name="Image 1" descr="🖼️ (style de emoji) cadre avec image Téléchargement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style de emoji) cadre avec image Téléchargement d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b="5982"/>
                    <a:stretch/>
                  </pic:blipFill>
                  <pic:spPr bwMode="auto">
                    <a:xfrm>
                      <a:off x="0" y="0"/>
                      <a:ext cx="177843" cy="1672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Continuons à profiter du dehors en toute sérénité en adaptant les bons réflexes et les bonnes pratiques de prévention.</w:t>
      </w:r>
    </w:p>
    <w:p w14:paraId="2C03956A" w14:textId="77777777" w:rsidR="009F1C9F" w:rsidRDefault="009F1C9F" w:rsidP="00F26E52">
      <w:pPr>
        <w:jc w:val="both"/>
      </w:pPr>
    </w:p>
    <w:p w14:paraId="5BCD971A" w14:textId="77777777" w:rsidR="00722D27" w:rsidRPr="00742A45" w:rsidRDefault="00722D27" w:rsidP="00F26E52">
      <w:pPr>
        <w:jc w:val="both"/>
      </w:pPr>
      <w:r w:rsidRPr="00742A45">
        <w:rPr>
          <w:rFonts w:ascii="Segoe UI Emoji" w:hAnsi="Segoe UI Emoji" w:cs="Segoe UI Emoji"/>
        </w:rPr>
        <w:t>🔁</w:t>
      </w:r>
      <w:r w:rsidRPr="00742A45">
        <w:t xml:space="preserve"> N'hésitez pas à partager cette information autour de vous.</w:t>
      </w:r>
    </w:p>
    <w:p w14:paraId="0CD78FE1" w14:textId="792AB52E" w:rsidR="00722D27" w:rsidRDefault="00722D27"/>
    <w:sectPr w:rsidR="00722D27" w:rsidSect="007C089E">
      <w:pgSz w:w="11906" w:h="16838"/>
      <w:pgMar w:top="964" w:right="964" w:bottom="964"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05"/>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D27"/>
    <w:rsid w:val="000C2569"/>
    <w:rsid w:val="00314388"/>
    <w:rsid w:val="00314968"/>
    <w:rsid w:val="003827DA"/>
    <w:rsid w:val="003E7421"/>
    <w:rsid w:val="004453FD"/>
    <w:rsid w:val="00722D27"/>
    <w:rsid w:val="007C089E"/>
    <w:rsid w:val="00847636"/>
    <w:rsid w:val="009F1C9F"/>
    <w:rsid w:val="00C00B24"/>
    <w:rsid w:val="00ED5A1B"/>
    <w:rsid w:val="00F26E52"/>
    <w:rsid w:val="00F80820"/>
    <w:rsid w:val="00F955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A6405"/>
  <w15:chartTrackingRefBased/>
  <w15:docId w15:val="{E1B7E314-DBDC-4891-BC17-326AF8A5F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kern w:val="2"/>
        <w:sz w:val="21"/>
        <w:szCs w:val="21"/>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569"/>
  </w:style>
  <w:style w:type="paragraph" w:styleId="Titre1">
    <w:name w:val="heading 1"/>
    <w:basedOn w:val="Normal"/>
    <w:next w:val="Normal"/>
    <w:link w:val="Titre1Car"/>
    <w:uiPriority w:val="9"/>
    <w:qFormat/>
    <w:rsid w:val="00722D27"/>
    <w:pPr>
      <w:keepNext/>
      <w:keepLines/>
      <w:spacing w:before="360" w:after="80"/>
      <w:outlineLvl w:val="0"/>
    </w:pPr>
    <w:rPr>
      <w:rFonts w:asciiTheme="majorHAnsi" w:eastAsiaTheme="majorEastAsia" w:hAnsiTheme="majorHAnsi" w:cstheme="majorBidi"/>
      <w:color w:val="777D00" w:themeColor="accent1" w:themeShade="BF"/>
      <w:sz w:val="40"/>
      <w:szCs w:val="40"/>
    </w:rPr>
  </w:style>
  <w:style w:type="paragraph" w:styleId="Titre2">
    <w:name w:val="heading 2"/>
    <w:basedOn w:val="Normal"/>
    <w:next w:val="Normal"/>
    <w:link w:val="Titre2Car"/>
    <w:uiPriority w:val="9"/>
    <w:semiHidden/>
    <w:unhideWhenUsed/>
    <w:qFormat/>
    <w:rsid w:val="00722D27"/>
    <w:pPr>
      <w:keepNext/>
      <w:keepLines/>
      <w:spacing w:before="160" w:after="80"/>
      <w:outlineLvl w:val="1"/>
    </w:pPr>
    <w:rPr>
      <w:rFonts w:asciiTheme="majorHAnsi" w:eastAsiaTheme="majorEastAsia" w:hAnsiTheme="majorHAnsi" w:cstheme="majorBidi"/>
      <w:color w:val="777D00" w:themeColor="accent1" w:themeShade="BF"/>
      <w:sz w:val="32"/>
      <w:szCs w:val="32"/>
    </w:rPr>
  </w:style>
  <w:style w:type="paragraph" w:styleId="Titre3">
    <w:name w:val="heading 3"/>
    <w:basedOn w:val="Normal"/>
    <w:next w:val="Normal"/>
    <w:link w:val="Titre3Car"/>
    <w:uiPriority w:val="9"/>
    <w:semiHidden/>
    <w:unhideWhenUsed/>
    <w:qFormat/>
    <w:rsid w:val="00722D27"/>
    <w:pPr>
      <w:keepNext/>
      <w:keepLines/>
      <w:spacing w:before="160" w:after="80"/>
      <w:outlineLvl w:val="2"/>
    </w:pPr>
    <w:rPr>
      <w:rFonts w:asciiTheme="minorHAnsi" w:eastAsiaTheme="majorEastAsia" w:hAnsiTheme="minorHAnsi" w:cstheme="majorBidi"/>
      <w:color w:val="777D00" w:themeColor="accent1" w:themeShade="BF"/>
      <w:sz w:val="28"/>
      <w:szCs w:val="28"/>
    </w:rPr>
  </w:style>
  <w:style w:type="paragraph" w:styleId="Titre4">
    <w:name w:val="heading 4"/>
    <w:basedOn w:val="Normal"/>
    <w:next w:val="Normal"/>
    <w:link w:val="Titre4Car"/>
    <w:uiPriority w:val="9"/>
    <w:semiHidden/>
    <w:unhideWhenUsed/>
    <w:qFormat/>
    <w:rsid w:val="00722D27"/>
    <w:pPr>
      <w:keepNext/>
      <w:keepLines/>
      <w:spacing w:before="80" w:after="40"/>
      <w:outlineLvl w:val="3"/>
    </w:pPr>
    <w:rPr>
      <w:rFonts w:asciiTheme="minorHAnsi" w:eastAsiaTheme="majorEastAsia" w:hAnsiTheme="minorHAnsi" w:cstheme="majorBidi"/>
      <w:i/>
      <w:iCs/>
      <w:color w:val="777D00" w:themeColor="accent1" w:themeShade="BF"/>
    </w:rPr>
  </w:style>
  <w:style w:type="paragraph" w:styleId="Titre5">
    <w:name w:val="heading 5"/>
    <w:basedOn w:val="Normal"/>
    <w:next w:val="Normal"/>
    <w:link w:val="Titre5Car"/>
    <w:uiPriority w:val="9"/>
    <w:semiHidden/>
    <w:unhideWhenUsed/>
    <w:qFormat/>
    <w:rsid w:val="00722D27"/>
    <w:pPr>
      <w:keepNext/>
      <w:keepLines/>
      <w:spacing w:before="80" w:after="40"/>
      <w:outlineLvl w:val="4"/>
    </w:pPr>
    <w:rPr>
      <w:rFonts w:asciiTheme="minorHAnsi" w:eastAsiaTheme="majorEastAsia" w:hAnsiTheme="minorHAnsi" w:cstheme="majorBidi"/>
      <w:color w:val="777D00" w:themeColor="accent1" w:themeShade="BF"/>
    </w:rPr>
  </w:style>
  <w:style w:type="paragraph" w:styleId="Titre6">
    <w:name w:val="heading 6"/>
    <w:basedOn w:val="Normal"/>
    <w:next w:val="Normal"/>
    <w:link w:val="Titre6Car"/>
    <w:uiPriority w:val="9"/>
    <w:semiHidden/>
    <w:unhideWhenUsed/>
    <w:qFormat/>
    <w:rsid w:val="00722D27"/>
    <w:pPr>
      <w:keepNext/>
      <w:keepLines/>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722D27"/>
    <w:pPr>
      <w:keepNext/>
      <w:keepLines/>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722D27"/>
    <w:pPr>
      <w:keepNext/>
      <w:keepLines/>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722D27"/>
    <w:pPr>
      <w:keepNext/>
      <w:keepLines/>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22D27"/>
    <w:rPr>
      <w:rFonts w:asciiTheme="majorHAnsi" w:eastAsiaTheme="majorEastAsia" w:hAnsiTheme="majorHAnsi" w:cstheme="majorBidi"/>
      <w:color w:val="777D00" w:themeColor="accent1" w:themeShade="BF"/>
      <w:sz w:val="40"/>
      <w:szCs w:val="40"/>
    </w:rPr>
  </w:style>
  <w:style w:type="character" w:customStyle="1" w:styleId="Titre2Car">
    <w:name w:val="Titre 2 Car"/>
    <w:basedOn w:val="Policepardfaut"/>
    <w:link w:val="Titre2"/>
    <w:uiPriority w:val="9"/>
    <w:semiHidden/>
    <w:rsid w:val="00722D27"/>
    <w:rPr>
      <w:rFonts w:asciiTheme="majorHAnsi" w:eastAsiaTheme="majorEastAsia" w:hAnsiTheme="majorHAnsi" w:cstheme="majorBidi"/>
      <w:color w:val="777D00" w:themeColor="accent1" w:themeShade="BF"/>
      <w:sz w:val="32"/>
      <w:szCs w:val="32"/>
    </w:rPr>
  </w:style>
  <w:style w:type="character" w:customStyle="1" w:styleId="Titre3Car">
    <w:name w:val="Titre 3 Car"/>
    <w:basedOn w:val="Policepardfaut"/>
    <w:link w:val="Titre3"/>
    <w:uiPriority w:val="9"/>
    <w:semiHidden/>
    <w:rsid w:val="00722D27"/>
    <w:rPr>
      <w:rFonts w:asciiTheme="minorHAnsi" w:eastAsiaTheme="majorEastAsia" w:hAnsiTheme="minorHAnsi" w:cstheme="majorBidi"/>
      <w:color w:val="777D00" w:themeColor="accent1" w:themeShade="BF"/>
      <w:sz w:val="28"/>
      <w:szCs w:val="28"/>
    </w:rPr>
  </w:style>
  <w:style w:type="character" w:customStyle="1" w:styleId="Titre4Car">
    <w:name w:val="Titre 4 Car"/>
    <w:basedOn w:val="Policepardfaut"/>
    <w:link w:val="Titre4"/>
    <w:uiPriority w:val="9"/>
    <w:semiHidden/>
    <w:rsid w:val="00722D27"/>
    <w:rPr>
      <w:rFonts w:asciiTheme="minorHAnsi" w:eastAsiaTheme="majorEastAsia" w:hAnsiTheme="minorHAnsi" w:cstheme="majorBidi"/>
      <w:i/>
      <w:iCs/>
      <w:color w:val="777D00" w:themeColor="accent1" w:themeShade="BF"/>
    </w:rPr>
  </w:style>
  <w:style w:type="character" w:customStyle="1" w:styleId="Titre5Car">
    <w:name w:val="Titre 5 Car"/>
    <w:basedOn w:val="Policepardfaut"/>
    <w:link w:val="Titre5"/>
    <w:uiPriority w:val="9"/>
    <w:semiHidden/>
    <w:rsid w:val="00722D27"/>
    <w:rPr>
      <w:rFonts w:asciiTheme="minorHAnsi" w:eastAsiaTheme="majorEastAsia" w:hAnsiTheme="minorHAnsi" w:cstheme="majorBidi"/>
      <w:color w:val="777D00" w:themeColor="accent1" w:themeShade="BF"/>
    </w:rPr>
  </w:style>
  <w:style w:type="character" w:customStyle="1" w:styleId="Titre6Car">
    <w:name w:val="Titre 6 Car"/>
    <w:basedOn w:val="Policepardfaut"/>
    <w:link w:val="Titre6"/>
    <w:uiPriority w:val="9"/>
    <w:semiHidden/>
    <w:rsid w:val="00722D27"/>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722D27"/>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722D27"/>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722D27"/>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722D27"/>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22D2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22D2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22D27"/>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722D27"/>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722D27"/>
    <w:rPr>
      <w:i/>
      <w:iCs/>
      <w:color w:val="404040" w:themeColor="text1" w:themeTint="BF"/>
    </w:rPr>
  </w:style>
  <w:style w:type="paragraph" w:styleId="Paragraphedeliste">
    <w:name w:val="List Paragraph"/>
    <w:basedOn w:val="Normal"/>
    <w:uiPriority w:val="34"/>
    <w:qFormat/>
    <w:rsid w:val="00722D27"/>
    <w:pPr>
      <w:ind w:left="720"/>
      <w:contextualSpacing/>
    </w:pPr>
  </w:style>
  <w:style w:type="character" w:styleId="Accentuationintense">
    <w:name w:val="Intense Emphasis"/>
    <w:basedOn w:val="Policepardfaut"/>
    <w:uiPriority w:val="21"/>
    <w:qFormat/>
    <w:rsid w:val="00722D27"/>
    <w:rPr>
      <w:i/>
      <w:iCs/>
      <w:color w:val="777D00" w:themeColor="accent1" w:themeShade="BF"/>
    </w:rPr>
  </w:style>
  <w:style w:type="paragraph" w:styleId="Citationintense">
    <w:name w:val="Intense Quote"/>
    <w:basedOn w:val="Normal"/>
    <w:next w:val="Normal"/>
    <w:link w:val="CitationintenseCar"/>
    <w:uiPriority w:val="30"/>
    <w:qFormat/>
    <w:rsid w:val="00722D27"/>
    <w:pPr>
      <w:pBdr>
        <w:top w:val="single" w:sz="4" w:space="10" w:color="777D00" w:themeColor="accent1" w:themeShade="BF"/>
        <w:bottom w:val="single" w:sz="4" w:space="10" w:color="777D00" w:themeColor="accent1" w:themeShade="BF"/>
      </w:pBdr>
      <w:spacing w:before="360" w:after="360"/>
      <w:ind w:left="864" w:right="864"/>
      <w:jc w:val="center"/>
    </w:pPr>
    <w:rPr>
      <w:i/>
      <w:iCs/>
      <w:color w:val="777D00" w:themeColor="accent1" w:themeShade="BF"/>
    </w:rPr>
  </w:style>
  <w:style w:type="character" w:customStyle="1" w:styleId="CitationintenseCar">
    <w:name w:val="Citation intense Car"/>
    <w:basedOn w:val="Policepardfaut"/>
    <w:link w:val="Citationintense"/>
    <w:uiPriority w:val="30"/>
    <w:rsid w:val="00722D27"/>
    <w:rPr>
      <w:i/>
      <w:iCs/>
      <w:color w:val="777D00" w:themeColor="accent1" w:themeShade="BF"/>
    </w:rPr>
  </w:style>
  <w:style w:type="character" w:styleId="Rfrenceintense">
    <w:name w:val="Intense Reference"/>
    <w:basedOn w:val="Policepardfaut"/>
    <w:uiPriority w:val="32"/>
    <w:qFormat/>
    <w:rsid w:val="00722D27"/>
    <w:rPr>
      <w:b/>
      <w:bCs/>
      <w:smallCaps/>
      <w:color w:val="777D00" w:themeColor="accent1" w:themeShade="BF"/>
      <w:spacing w:val="5"/>
    </w:rPr>
  </w:style>
  <w:style w:type="character" w:styleId="Lienhypertexte">
    <w:name w:val="Hyperlink"/>
    <w:basedOn w:val="Policepardfaut"/>
    <w:uiPriority w:val="99"/>
    <w:unhideWhenUsed/>
    <w:rsid w:val="00722D27"/>
    <w:rPr>
      <w:color w:val="2323FF" w:themeColor="hyperlink"/>
      <w:u w:val="single"/>
    </w:rPr>
  </w:style>
  <w:style w:type="character" w:styleId="Mentionnonrsolue">
    <w:name w:val="Unresolved Mention"/>
    <w:basedOn w:val="Policepardfaut"/>
    <w:uiPriority w:val="99"/>
    <w:semiHidden/>
    <w:unhideWhenUsed/>
    <w:rsid w:val="00722D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369166">
      <w:bodyDiv w:val="1"/>
      <w:marLeft w:val="0"/>
      <w:marRight w:val="0"/>
      <w:marTop w:val="0"/>
      <w:marBottom w:val="0"/>
      <w:divBdr>
        <w:top w:val="none" w:sz="0" w:space="0" w:color="auto"/>
        <w:left w:val="none" w:sz="0" w:space="0" w:color="auto"/>
        <w:bottom w:val="none" w:sz="0" w:space="0" w:color="auto"/>
        <w:right w:val="none" w:sz="0" w:space="0" w:color="auto"/>
      </w:divBdr>
    </w:div>
    <w:div w:id="118489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defense.com/v3/__https:/signalement-ambroisie.atlasante.fr/apropos/__;!!FiWPmuqhD5aF3oDTQnc!hK5GUhVZFr1kBJP7zFKRwYX8rGYGilVpRnUywDJZ5j1nq9n2VWH5Ep3Z2irb6Myqm2Jt-22r7_72DTZpB6BoFB58EoUwIdARuI3o$" TargetMode="External"/><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urldefense.com/v3/__https:/signalement-moustique.anses.fr/signalement_albopictus/__;!!FiWPmuqhD5aF3oDTQnc!hK5GUhVZFr1kBJP7zFKRwYX8rGYGilVpRnUywDJZ5j1nq9n2VWH5Ep3Z2irb6Myqm2Jt-22r7_72DTZpB6BoFB58EoUwIX2S22Jr$"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urldefense.com/v3/__https:/especes-risque-sante.info/__;!!FiWPmuqhD5aF3oDTQnc!hK5GUhVZFr1kBJP7zFKRwYX8rGYGilVpRnUywDJZ5j1nq9n2VWH5Ep3Z2irb6Myqm2Jt-22r7_72DTZpB6BoFB58EoUwIVm62ggV$" TargetMode="External"/><Relationship Id="rId11" Type="http://schemas.openxmlformats.org/officeDocument/2006/relationships/hyperlink" Target="https://urldefense.com/v3/__https:/agirmoustique.fr/__;!!FiWPmuqhD5aF3oDTQnc!hK5GUhVZFr1kBJP7zFKRwYX8rGYGilVpRnUywDJZ5j1nq9n2VWH5Ep3Z2irb6Myqm2Jt-22r7_72DTZpB6BoFB58EoUwIQReJHxH$" TargetMode="External"/><Relationship Id="rId5" Type="http://schemas.openxmlformats.org/officeDocument/2006/relationships/image" Target="cid:image001.png@01DBD495.6FA1C550" TargetMode="External"/><Relationship Id="rId15" Type="http://schemas.openxmlformats.org/officeDocument/2006/relationships/image" Target="media/image5.png"/><Relationship Id="rId10" Type="http://schemas.openxmlformats.org/officeDocument/2006/relationships/image" Target="media/image3.jpeg"/><Relationship Id="rId4" Type="http://schemas.openxmlformats.org/officeDocument/2006/relationships/image" Target="media/image1.png"/><Relationship Id="rId9" Type="http://schemas.openxmlformats.org/officeDocument/2006/relationships/hyperlink" Target="https://urldefense.com/v3/__https:/ambroisie-risque.info/wp-content/uploads/2021/08/RECO1.pdf__;!!FiWPmuqhD5aF3oDTQnc!hK5GUhVZFr1kBJP7zFKRwYX8rGYGilVpRnUywDJZ5j1nq9n2VWH5Ep3Z2irb6Myqm2Jt-22r7_72DTZpB6BoFB58EoUwId3D8plI$" TargetMode="External"/><Relationship Id="rId14" Type="http://schemas.openxmlformats.org/officeDocument/2006/relationships/hyperlink" Target="https://www.auvergne-rhone-alpes.ars.sante.fr/tique-comment-se-proteger-et-les-risques-pour-la-sante" TargetMode="External"/></Relationships>
</file>

<file path=word/theme/theme1.xml><?xml version="1.0" encoding="utf-8"?>
<a:theme xmlns:a="http://schemas.openxmlformats.org/drawingml/2006/main" name="Thème Office">
  <a:themeElements>
    <a:clrScheme name="CHARTE_ETAT_ARS_ARA">
      <a:dk1>
        <a:sysClr val="windowText" lastClr="000000"/>
      </a:dk1>
      <a:lt1>
        <a:sysClr val="window" lastClr="FFFFFF"/>
      </a:lt1>
      <a:dk2>
        <a:srgbClr val="000091"/>
      </a:dk2>
      <a:lt2>
        <a:srgbClr val="E1000F"/>
      </a:lt2>
      <a:accent1>
        <a:srgbClr val="A0A800"/>
      </a:accent1>
      <a:accent2>
        <a:srgbClr val="5770BE"/>
      </a:accent2>
      <a:accent3>
        <a:srgbClr val="00AC8C"/>
      </a:accent3>
      <a:accent4>
        <a:srgbClr val="466964"/>
      </a:accent4>
      <a:accent5>
        <a:srgbClr val="FF6F63"/>
      </a:accent5>
      <a:accent6>
        <a:srgbClr val="484D7A"/>
      </a:accent6>
      <a:hlink>
        <a:srgbClr val="2323FF"/>
      </a:hlink>
      <a:folHlink>
        <a:srgbClr val="6D6D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583</Words>
  <Characters>3209</Characters>
  <Application>Microsoft Office Word</Application>
  <DocSecurity>0</DocSecurity>
  <Lines>26</Lines>
  <Paragraphs>7</Paragraphs>
  <ScaleCrop>false</ScaleCrop>
  <Company>Ministeres Sociaux</Company>
  <LinksUpToDate>false</LinksUpToDate>
  <CharactersWithSpaces>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MALARTIC, Céline (ARS-ARA)</dc:creator>
  <cp:keywords/>
  <dc:description/>
  <cp:lastModifiedBy>MALARTIC, Céline (ARS-ARA)</cp:lastModifiedBy>
  <cp:revision>3</cp:revision>
  <dcterms:created xsi:type="dcterms:W3CDTF">2025-06-05T08:37:00Z</dcterms:created>
  <dcterms:modified xsi:type="dcterms:W3CDTF">2025-06-06T08:22:00Z</dcterms:modified>
</cp:coreProperties>
</file>